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drawing>
          <wp:anchor distT="0" distB="0" distL="114300" distR="114300" simplePos="0" relativeHeight="251657216" behindDoc="1" locked="0" layoutInCell="1" allowOverlap="1">
            <wp:simplePos x="0" y="0"/>
            <wp:positionH relativeFrom="column">
              <wp:posOffset>-1133475</wp:posOffset>
            </wp:positionH>
            <wp:positionV relativeFrom="paragraph">
              <wp:posOffset>-923925</wp:posOffset>
            </wp:positionV>
            <wp:extent cx="7572375" cy="10696575"/>
            <wp:effectExtent l="19050" t="0" r="9525"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4" cstate="print"/>
                    <a:srcRect/>
                    <a:stretch>
                      <a:fillRect/>
                    </a:stretch>
                  </pic:blipFill>
                  <pic:spPr>
                    <a:xfrm>
                      <a:off x="0" y="0"/>
                      <a:ext cx="7572375" cy="10696575"/>
                    </a:xfrm>
                    <a:prstGeom prst="rect">
                      <a:avLst/>
                    </a:prstGeom>
                    <a:noFill/>
                  </pic:spPr>
                </pic:pic>
              </a:graphicData>
            </a:graphic>
          </wp:anchor>
        </w:drawing>
      </w:r>
      <w:bookmarkEnd w:id="0"/>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pict>
          <v:shape id="_x0000_s1026" o:spid="_x0000_s1026" o:spt="136" type="#_x0000_t136" style="position:absolute;left:0pt;margin-left:-34.5pt;margin-top:15.15pt;height:81.75pt;width:488.25pt;z-index:-251658240;mso-width-relative:page;mso-height-relative:page;" fillcolor="#B2B2B2" filled="t" stroked="t" coordsize="21600,21600" adj="10800">
            <v:path/>
            <v:fill on="t" color2="#FFFFFF" opacity="32768f" focussize="0,0"/>
            <v:stroke weight="1pt" color="#3333CC"/>
            <v:imagedata o:title=""/>
            <o:lock v:ext="edit" aspectratio="f"/>
            <v:textpath on="t" fitshape="t" fitpath="t" trim="t" xscale="f" string="伊斯维斯大学（东西大学）&#10;&#10;EWU 3+1(专升本、双学士）联合培养项目" style="font-family:宋体;font-size:28pt;v-text-align:center;"/>
            <v:shadow on="t" obscured="0" color="#9999FF" opacity="65536f" offset="3pt,2pt" offset2="0pt,0pt" origin="0f,0f" matrix="65536f,0f,0f,65536f,0,0"/>
          </v:shape>
        </w:pict>
      </w:r>
    </w:p>
    <w:p>
      <w:pPr>
        <w:rPr>
          <w:rFonts w:hint="eastAsia"/>
        </w:rPr>
      </w:pPr>
    </w:p>
    <w:p>
      <w:pPr>
        <w:spacing w:line="500" w:lineRule="exact"/>
        <w:jc w:val="right"/>
        <w:rPr>
          <w:rFonts w:hint="eastAsia" w:eastAsia="方正艺黑简体"/>
          <w:sz w:val="30"/>
          <w:szCs w:val="30"/>
        </w:rPr>
      </w:pPr>
    </w:p>
    <w:p>
      <w:pPr>
        <w:spacing w:line="500" w:lineRule="exact"/>
        <w:jc w:val="right"/>
        <w:rPr>
          <w:rFonts w:hint="eastAsia" w:eastAsia="方正艺黑简体"/>
          <w:sz w:val="30"/>
          <w:szCs w:val="30"/>
        </w:rPr>
      </w:pPr>
    </w:p>
    <w:p>
      <w:pPr>
        <w:spacing w:line="500" w:lineRule="exact"/>
        <w:jc w:val="right"/>
        <w:rPr>
          <w:rFonts w:hint="eastAsia" w:eastAsia="方正艺黑简体"/>
          <w:sz w:val="30"/>
          <w:szCs w:val="30"/>
        </w:rPr>
      </w:pPr>
    </w:p>
    <w:p>
      <w:pPr>
        <w:spacing w:line="500" w:lineRule="exact"/>
        <w:jc w:val="right"/>
        <w:rPr>
          <w:rFonts w:hint="eastAsia" w:eastAsia="方正艺黑简体"/>
          <w:sz w:val="30"/>
          <w:szCs w:val="30"/>
        </w:rPr>
      </w:pPr>
    </w:p>
    <w:p>
      <w:pPr>
        <w:spacing w:line="500" w:lineRule="exact"/>
        <w:jc w:val="right"/>
        <w:rPr>
          <w:rFonts w:hint="eastAsia" w:eastAsia="方正艺黑简体"/>
          <w:sz w:val="30"/>
          <w:szCs w:val="30"/>
        </w:rPr>
      </w:pPr>
    </w:p>
    <w:p>
      <w:pPr>
        <w:spacing w:line="500" w:lineRule="exact"/>
        <w:jc w:val="right"/>
        <w:rPr>
          <w:rFonts w:hint="eastAsia" w:eastAsia="方正艺黑简体"/>
          <w:sz w:val="30"/>
          <w:szCs w:val="30"/>
        </w:rPr>
      </w:pPr>
    </w:p>
    <w:p>
      <w:pPr>
        <w:spacing w:line="500" w:lineRule="exact"/>
        <w:jc w:val="right"/>
        <w:rPr>
          <w:rFonts w:hint="eastAsia" w:eastAsia="方正艺黑简体"/>
          <w:sz w:val="30"/>
          <w:szCs w:val="30"/>
        </w:rPr>
      </w:pPr>
    </w:p>
    <w:p>
      <w:pPr>
        <w:spacing w:line="500" w:lineRule="exact"/>
        <w:jc w:val="right"/>
        <w:rPr>
          <w:rFonts w:hint="eastAsia" w:eastAsia="方正艺黑简体"/>
          <w:sz w:val="30"/>
          <w:szCs w:val="30"/>
        </w:rPr>
      </w:pPr>
    </w:p>
    <w:p>
      <w:pPr>
        <w:spacing w:line="500" w:lineRule="exact"/>
        <w:jc w:val="right"/>
        <w:rPr>
          <w:rFonts w:hint="eastAsia" w:eastAsia="方正艺黑简体"/>
          <w:sz w:val="30"/>
          <w:szCs w:val="30"/>
        </w:rPr>
      </w:pPr>
    </w:p>
    <w:p>
      <w:pPr>
        <w:spacing w:line="500" w:lineRule="exact"/>
        <w:ind w:right="600"/>
        <w:rPr>
          <w:rFonts w:hint="eastAsia" w:eastAsia="方正艺黑简体"/>
          <w:sz w:val="30"/>
          <w:szCs w:val="30"/>
        </w:rPr>
      </w:pPr>
    </w:p>
    <w:p>
      <w:pPr>
        <w:spacing w:line="500" w:lineRule="exact"/>
        <w:ind w:right="300"/>
        <w:jc w:val="right"/>
        <w:rPr>
          <w:rFonts w:hint="eastAsia" w:eastAsia="方正艺黑简体"/>
          <w:sz w:val="30"/>
          <w:szCs w:val="30"/>
        </w:rPr>
      </w:pPr>
    </w:p>
    <w:p>
      <w:pPr>
        <w:spacing w:line="500" w:lineRule="exact"/>
        <w:jc w:val="right"/>
        <w:rPr>
          <w:rFonts w:eastAsia="方正艺黑简体"/>
          <w:sz w:val="30"/>
          <w:szCs w:val="30"/>
        </w:rPr>
      </w:pPr>
      <w:r>
        <w:rPr>
          <w:rFonts w:hint="eastAsia" w:eastAsia="方正艺黑简体"/>
          <w:sz w:val="30"/>
          <w:szCs w:val="30"/>
        </w:rPr>
        <w:t>美国权威机构认证和中国</w:t>
      </w:r>
      <w:r>
        <w:rPr>
          <w:rFonts w:hint="eastAsia" w:eastAsia="方正艺黑简体"/>
          <w:color w:val="FF0000"/>
          <w:sz w:val="30"/>
          <w:szCs w:val="30"/>
        </w:rPr>
        <w:t>教育部</w:t>
      </w:r>
      <w:r>
        <w:rPr>
          <w:rFonts w:hint="eastAsia" w:eastAsia="方正艺黑简体"/>
          <w:sz w:val="30"/>
          <w:szCs w:val="30"/>
        </w:rPr>
        <w:t>认可</w:t>
      </w:r>
    </w:p>
    <w:p>
      <w:pPr>
        <w:spacing w:line="500" w:lineRule="exact"/>
        <w:jc w:val="right"/>
        <w:rPr>
          <w:rFonts w:eastAsia="方正艺黑简体"/>
          <w:sz w:val="30"/>
          <w:szCs w:val="30"/>
        </w:rPr>
      </w:pPr>
      <w:r>
        <w:rPr>
          <w:rFonts w:hint="eastAsia" w:eastAsia="方正艺黑简体"/>
          <w:sz w:val="30"/>
          <w:szCs w:val="30"/>
        </w:rPr>
        <w:t>高等教育</w:t>
      </w:r>
      <w:r>
        <w:rPr>
          <w:rFonts w:hint="eastAsia" w:eastAsia="方正艺黑简体"/>
          <w:color w:val="FF0000"/>
          <w:sz w:val="30"/>
          <w:szCs w:val="30"/>
        </w:rPr>
        <w:t>性价比</w:t>
      </w:r>
      <w:r>
        <w:rPr>
          <w:rFonts w:hint="eastAsia" w:eastAsia="方正艺黑简体"/>
          <w:sz w:val="30"/>
          <w:szCs w:val="30"/>
        </w:rPr>
        <w:t>最高</w:t>
      </w:r>
    </w:p>
    <w:p>
      <w:pPr>
        <w:spacing w:line="500" w:lineRule="exact"/>
        <w:jc w:val="right"/>
        <w:rPr>
          <w:rFonts w:eastAsia="方正艺黑简体"/>
          <w:sz w:val="30"/>
          <w:szCs w:val="30"/>
        </w:rPr>
      </w:pPr>
      <w:r>
        <w:rPr>
          <w:rFonts w:hint="eastAsia" w:eastAsia="方正艺黑简体"/>
          <w:sz w:val="30"/>
          <w:szCs w:val="30"/>
        </w:rPr>
        <w:t>尊享</w:t>
      </w:r>
      <w:r>
        <w:rPr>
          <w:rFonts w:hint="eastAsia" w:eastAsia="方正艺黑简体"/>
          <w:color w:val="FF0000"/>
          <w:sz w:val="30"/>
          <w:szCs w:val="30"/>
        </w:rPr>
        <w:t>“海归”</w:t>
      </w:r>
      <w:r>
        <w:rPr>
          <w:rFonts w:hint="eastAsia" w:eastAsia="方正艺黑简体"/>
          <w:sz w:val="30"/>
          <w:szCs w:val="30"/>
        </w:rPr>
        <w:t>待遇</w:t>
      </w:r>
    </w:p>
    <w:p>
      <w:pPr>
        <w:rPr>
          <w:rFonts w:hint="eastAsia"/>
        </w:rPr>
      </w:pPr>
    </w:p>
    <w:p>
      <w:pPr>
        <w:rPr>
          <w:rFonts w:hint="eastAsia"/>
        </w:rPr>
      </w:pPr>
      <w:r>
        <w:rPr>
          <w:rFonts w:hint="eastAsia"/>
        </w:rPr>
        <w:drawing>
          <wp:anchor distT="0" distB="0" distL="114300" distR="114300" simplePos="0" relativeHeight="251664384" behindDoc="1" locked="0" layoutInCell="1" allowOverlap="1">
            <wp:simplePos x="0" y="0"/>
            <wp:positionH relativeFrom="column">
              <wp:posOffset>3181350</wp:posOffset>
            </wp:positionH>
            <wp:positionV relativeFrom="paragraph">
              <wp:posOffset>118745</wp:posOffset>
            </wp:positionV>
            <wp:extent cx="2246630" cy="714375"/>
            <wp:effectExtent l="19050" t="0" r="1270" b="0"/>
            <wp:wrapNone/>
            <wp:docPr id="8" name="topimgdonotouch" descr="http://s1.djyimg.com/i6/130106132732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pimgdonotouch" descr="http://s1.djyimg.com/i6/1301061327321114.jpg"/>
                    <pic:cNvPicPr>
                      <a:picLocks noChangeAspect="1" noChangeArrowheads="1"/>
                    </pic:cNvPicPr>
                  </pic:nvPicPr>
                  <pic:blipFill>
                    <a:blip r:embed="rId5" cstate="print"/>
                    <a:srcRect/>
                    <a:stretch>
                      <a:fillRect/>
                    </a:stretch>
                  </pic:blipFill>
                  <pic:spPr>
                    <a:xfrm>
                      <a:off x="0" y="0"/>
                      <a:ext cx="2246630" cy="714375"/>
                    </a:xfrm>
                    <a:prstGeom prst="rect">
                      <a:avLst/>
                    </a:prstGeom>
                    <a:noFill/>
                  </pic:spPr>
                </pic:pic>
              </a:graphicData>
            </a:graphic>
          </wp:anchor>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hd w:val="solid" w:color="FFFFFF" w:fill="auto"/>
        <w:autoSpaceDN w:val="0"/>
        <w:rPr>
          <w:rFonts w:ascii="Times New Roman" w:hAnsi="黑体" w:eastAsia="黑体" w:cs="Times New Roman"/>
          <w:color w:val="008000"/>
          <w:sz w:val="30"/>
          <w:szCs w:val="30"/>
        </w:rPr>
      </w:pPr>
      <w:r>
        <w:rPr>
          <w:rFonts w:ascii="Times New Roman" w:hAnsi="黑体" w:eastAsia="黑体" w:cs="Times New Roman"/>
          <w:color w:val="008000"/>
          <w:sz w:val="30"/>
          <w:szCs w:val="30"/>
        </w:rPr>
        <w:t>【学校简介】</w:t>
      </w:r>
    </w:p>
    <w:p>
      <w:pPr>
        <w:spacing w:line="340" w:lineRule="exact"/>
        <w:rPr>
          <w:rFonts w:ascii="Times New Roman" w:hAnsi="Times New Roman" w:cs="Times New Roman"/>
          <w:b/>
          <w:sz w:val="22"/>
          <w:shd w:val="clear" w:color="auto" w:fill="FFFFFF"/>
        </w:rPr>
      </w:pPr>
      <w:r>
        <w:rPr>
          <w:rFonts w:ascii="Times New Roman" w:hAnsi="Times New Roman" w:cs="Times New Roman"/>
          <w:b/>
          <w:sz w:val="22"/>
          <w:shd w:val="clear" w:color="auto" w:fill="FFFFFF"/>
        </w:rPr>
        <w:t>你是否想要寻找一所学费低廉又能提供优秀教学质量的大学？</w:t>
      </w:r>
    </w:p>
    <w:p>
      <w:pPr>
        <w:spacing w:line="340" w:lineRule="exact"/>
        <w:rPr>
          <w:rFonts w:ascii="Times New Roman" w:hAnsi="Times New Roman" w:cs="Times New Roman"/>
          <w:sz w:val="22"/>
          <w:shd w:val="clear" w:color="auto" w:fill="FFFFFF"/>
        </w:rPr>
      </w:pPr>
      <w:r>
        <w:rPr>
          <w:rFonts w:ascii="Times New Roman" w:hAnsi="Times New Roman" w:cs="Times New Roman"/>
          <w:sz w:val="22"/>
          <w:shd w:val="clear" w:color="auto" w:fill="FFFFFF"/>
        </w:rPr>
        <w:t>伊斯维斯大学(芝加哥)是伊利诺伊州一所非盈利性非宗教派别的私立大学。伊斯维斯大学建于1980年，是一所独立院校。伊斯维斯大学提供二年制和四年制的学位课程和证书课程。伊斯维斯大学设有专科，本科和为国际学生提供英语语言培训。伊斯维斯大学开设的专业包括有商管（包括会计，会计/计算机科学，通用商务，信息与电信系统管理，国际商务，市场营销），生物（包括电子神经诊疗技术，医学预科，护理预科），英语和通信（包括法律预科，专业通信，世界文学），计算机和信息科学（计算机科学，电子商务技术，多媒体技术），行为科学（非洲和非美研究，刑事司法，国际关系，心理学，社会工作），电子工程技术，数学，证书项目（电子商务技术，总经理助理，医疗办公技术，多媒体.目前学校的师生比例为1:15.国际学生比例为10%. 位于芝加哥市中心拥有30年 历史的东西大学(East West University)就是这样一所高等院校。</w:t>
      </w:r>
    </w:p>
    <w:p>
      <w:pPr>
        <w:numPr>
          <w:ilvl w:val="0"/>
          <w:numId w:val="1"/>
        </w:numPr>
        <w:spacing w:before="100" w:beforeAutospacing="1" w:after="100" w:afterAutospacing="1" w:line="340" w:lineRule="exact"/>
        <w:rPr>
          <w:rFonts w:ascii="Times New Roman" w:hAnsi="Times New Roman" w:eastAsia="Times New Roman" w:cs="Times New Roman"/>
        </w:rPr>
      </w:pPr>
      <w:r>
        <w:rPr>
          <w:rFonts w:ascii="Times New Roman" w:hAnsi="宋体" w:cs="Times New Roman"/>
          <w:b/>
        </w:rPr>
        <w:t>纽时：全美最高性价比大学前</w:t>
      </w:r>
      <w:r>
        <w:rPr>
          <w:rFonts w:ascii="Times New Roman" w:hAnsi="Times New Roman" w:cs="Times New Roman"/>
          <w:b/>
        </w:rPr>
        <w:t>5</w:t>
      </w:r>
      <w:r>
        <w:rPr>
          <w:rFonts w:ascii="Times New Roman" w:hAnsi="宋体" w:cs="Times New Roman"/>
          <w:b/>
        </w:rPr>
        <w:t>名</w:t>
      </w:r>
    </w:p>
    <w:p>
      <w:pPr>
        <w:spacing w:line="340" w:lineRule="exact"/>
        <w:ind w:firstLine="440" w:firstLineChars="200"/>
        <w:rPr>
          <w:rFonts w:ascii="Times New Roman" w:hAnsi="Times New Roman" w:cs="Times New Roman"/>
          <w:sz w:val="22"/>
          <w:shd w:val="clear" w:color="auto" w:fill="FFFFFF"/>
        </w:rPr>
      </w:pPr>
      <w:r>
        <w:rPr>
          <w:rFonts w:ascii="Times New Roman" w:hAnsi="Times New Roman" w:cs="Times New Roman"/>
          <w:sz w:val="22"/>
          <w:shd w:val="clear" w:color="auto" w:fill="FFFFFF"/>
        </w:rPr>
        <w:t>伊斯维斯大学被纽约时报评选为学费最容易负担的十所大学之一。在全 国助学贷款调查中伊斯维斯大学排名第五最低学费负担大学。2012年5月12日纽约时报在一篇关于大学生负债问题的文章中表示：在一个针对全美1000多所公 私立高校的调研中，按毕业生毕业后平均负债最低来比较，东西大学名列第五位。（《被高涨大学学费而裹足的一代》（Generation Hobbled by the Soaring Cost of College）） 　　</w:t>
      </w:r>
      <w:r>
        <w:rPr>
          <w:rFonts w:ascii="Times New Roman" w:hAnsi="Times New Roman" w:cs="Times New Roman"/>
          <w:sz w:val="22"/>
          <w:shd w:val="clear" w:color="auto" w:fill="FFFFFF"/>
        </w:rPr>
        <w:br w:type="textWrapping"/>
      </w:r>
      <w:r>
        <w:rPr>
          <w:rFonts w:hint="eastAsia"/>
          <w:sz w:val="22"/>
          <w:shd w:val="clear" w:color="auto" w:fill="FFFFFF"/>
        </w:rPr>
        <w:t xml:space="preserve">    </w:t>
      </w:r>
      <w:r>
        <w:rPr>
          <w:rFonts w:ascii="Times New Roman" w:hAnsi="Times New Roman" w:cs="Times New Roman"/>
          <w:sz w:val="22"/>
          <w:shd w:val="clear" w:color="auto" w:fill="FFFFFF"/>
        </w:rPr>
        <w:t>这是东西方大学在过去6个月内第二次被全国性媒体认可为学费负 担低的大学。「纽约时报的文章指出学生在选择大学时将债务负担作为一个重要考虑因素。」 伊斯维斯大学负责招生的副院长马萨利斯萝丝说道：「对大多数学生而言，在接受高等教育期间，选择贷款是一个事实。但我们的使命是，伊斯维斯大学确保学生可以接受高 等教育，而且在他们开始自己的职业生涯时不需承担沉重的债务负担。」 　　</w:t>
      </w:r>
      <w:r>
        <w:rPr>
          <w:rFonts w:ascii="Times New Roman" w:hAnsi="Times New Roman" w:cs="Times New Roman"/>
          <w:sz w:val="22"/>
          <w:shd w:val="clear" w:color="auto" w:fill="FFFFFF"/>
        </w:rPr>
        <w:br w:type="textWrapping"/>
      </w:r>
      <w:r>
        <w:rPr>
          <w:rFonts w:hint="eastAsia"/>
          <w:sz w:val="22"/>
          <w:shd w:val="clear" w:color="auto" w:fill="FFFFFF"/>
        </w:rPr>
        <w:t xml:space="preserve">    </w:t>
      </w:r>
      <w:r>
        <w:rPr>
          <w:rFonts w:ascii="Times New Roman" w:hAnsi="Times New Roman" w:cs="Times New Roman"/>
          <w:sz w:val="22"/>
          <w:shd w:val="clear" w:color="auto" w:fill="FFFFFF"/>
        </w:rPr>
        <w:t>此外，伊斯维斯大学还为学生提供各种形式的奖学金。Lambert介绍，这里有99%的学生都能拿到不同形式的奖学金，每学期从$1,500到$5,000不 等。在这里就读的王心怡也表示，每个学期学费$7,000，去掉奖学金所得，她实际只负担$4,000到$5,000左右。 　　</w:t>
      </w:r>
      <w:r>
        <w:rPr>
          <w:rFonts w:ascii="Times New Roman" w:hAnsi="Times New Roman" w:cs="Times New Roman"/>
          <w:sz w:val="22"/>
          <w:shd w:val="clear" w:color="auto" w:fill="FFFFFF"/>
        </w:rPr>
        <w:br w:type="textWrapping"/>
      </w:r>
      <w:r>
        <w:rPr>
          <w:rFonts w:hint="eastAsia"/>
          <w:sz w:val="22"/>
          <w:shd w:val="clear" w:color="auto" w:fill="FFFFFF"/>
        </w:rPr>
        <w:t xml:space="preserve">    </w:t>
      </w:r>
      <w:r>
        <w:rPr>
          <w:rFonts w:ascii="Times New Roman" w:hAnsi="Times New Roman" w:cs="Times New Roman"/>
          <w:sz w:val="22"/>
          <w:shd w:val="clear" w:color="auto" w:fill="FFFFFF"/>
        </w:rPr>
        <w:t>伊斯维斯大学所有专业学费相同，而且对待国际学生和本地学生一视同仁，不收额外费用。</w:t>
      </w:r>
    </w:p>
    <w:p>
      <w:pPr>
        <w:numPr>
          <w:ilvl w:val="0"/>
          <w:numId w:val="1"/>
        </w:numPr>
        <w:spacing w:before="100" w:beforeAutospacing="1" w:after="100" w:afterAutospacing="1" w:line="340" w:lineRule="exact"/>
        <w:rPr>
          <w:rFonts w:ascii="Times New Roman" w:hAnsi="宋体" w:eastAsia="宋体" w:cs="Times New Roman"/>
          <w:b/>
        </w:rPr>
      </w:pPr>
      <w:r>
        <w:rPr>
          <w:rFonts w:ascii="Times New Roman" w:hAnsi="宋体" w:cs="Times New Roman"/>
          <w:b/>
        </w:rPr>
        <w:t>师资优秀 教学质量高</w:t>
      </w:r>
    </w:p>
    <w:p>
      <w:pPr>
        <w:spacing w:before="100" w:beforeAutospacing="1" w:after="100" w:afterAutospacing="1" w:line="340" w:lineRule="exact"/>
        <w:ind w:firstLine="440" w:firstLineChars="200"/>
        <w:rPr>
          <w:rFonts w:ascii="Times New Roman" w:hAnsi="Times New Roman" w:eastAsia="宋体" w:cs="Times New Roman"/>
          <w:sz w:val="22"/>
          <w:shd w:val="clear" w:color="auto" w:fill="FFFFFF"/>
        </w:rPr>
      </w:pPr>
      <w:r>
        <w:rPr>
          <w:rFonts w:ascii="Times New Roman" w:hAnsi="Times New Roman" w:cs="Times New Roman"/>
          <w:sz w:val="22"/>
          <w:shd w:val="clear" w:color="auto" w:fill="FFFFFF"/>
        </w:rPr>
        <w:t xml:space="preserve">Lambert介绍，东西大学拥有100位教职员，其中有80%的教师拥有博士学位。这里的课程全部采用小班教学，教师学生的比例高达1比15。 </w:t>
      </w:r>
      <w:r>
        <w:rPr>
          <w:rFonts w:ascii="Times New Roman" w:hAnsi="Times New Roman" w:eastAsia="宋体" w:cs="Times New Roman"/>
          <w:sz w:val="22"/>
          <w:shd w:val="clear" w:color="auto" w:fill="FFFFFF"/>
        </w:rPr>
        <w:br w:type="textWrapping"/>
      </w:r>
      <w:r>
        <w:rPr>
          <w:rFonts w:hint="eastAsia"/>
          <w:sz w:val="22"/>
          <w:shd w:val="clear" w:color="auto" w:fill="FFFFFF"/>
        </w:rPr>
        <w:t xml:space="preserve">    </w:t>
      </w:r>
      <w:r>
        <w:rPr>
          <w:rFonts w:ascii="Times New Roman" w:hAnsi="Times New Roman" w:cs="Times New Roman"/>
          <w:sz w:val="22"/>
          <w:shd w:val="clear" w:color="auto" w:fill="FFFFFF"/>
        </w:rPr>
        <w:t>在这里就读文科的王心怡表示，在同等的学费水平上，伊斯维斯大学的师资质量非常高。她说：「为我们授课的很多教授同时也在其他最好的学校，比如西北大学、芝加哥 大学、Loyola大学授课，所以你相当于是支付很少的学费，但享受的是和这些大学同样的师资。」用王心怡的话来说，在东西大学读书是「性价比很高」的选择。</w:t>
      </w:r>
    </w:p>
    <w:p>
      <w:pPr>
        <w:numPr>
          <w:ilvl w:val="0"/>
          <w:numId w:val="1"/>
        </w:numPr>
        <w:spacing w:before="100" w:beforeAutospacing="1" w:after="100" w:afterAutospacing="1" w:line="340" w:lineRule="exact"/>
        <w:rPr>
          <w:rFonts w:ascii="Times New Roman" w:hAnsi="宋体" w:eastAsia="宋体" w:cs="Times New Roman"/>
          <w:b/>
        </w:rPr>
      </w:pPr>
      <w:r>
        <w:rPr>
          <w:rFonts w:ascii="Times New Roman" w:hAnsi="宋体" w:cs="Times New Roman"/>
          <w:b/>
        </w:rPr>
        <w:t>众多专业选择 提供良好工作前景</w:t>
      </w:r>
    </w:p>
    <w:p>
      <w:pPr>
        <w:shd w:val="solid" w:color="FFFFFF" w:fill="auto"/>
        <w:autoSpaceDN w:val="0"/>
        <w:spacing w:line="340" w:lineRule="exact"/>
        <w:ind w:firstLine="440" w:firstLineChars="200"/>
        <w:rPr>
          <w:rFonts w:ascii="Times New Roman" w:hAnsi="Times New Roman" w:eastAsia="宋体" w:cs="Times New Roman"/>
          <w:sz w:val="22"/>
          <w:shd w:val="clear" w:color="auto" w:fill="FFFFFF"/>
        </w:rPr>
      </w:pPr>
      <w:r>
        <w:rPr>
          <w:rFonts w:ascii="Times New Roman" w:hAnsi="Times New Roman" w:cs="Times New Roman"/>
          <w:sz w:val="22"/>
          <w:shd w:val="clear" w:color="auto" w:fill="FFFFFF"/>
        </w:rPr>
        <w:t>伊斯维斯大学为学生提供包括计算机信息系统(Computer Information Systems)、工商管理、电子工程、生物、传播、护理、英语、数学等众多专业选择。王心怡介绍，工商管理、计算机信息系统等都是最受华裔学生欢迎的专 业。她说：「在这里能够学到实实在在的知识和技术，提高自己的工作能力，这也是未来公司招聘时最看重的。」 　</w:t>
      </w:r>
      <w:r>
        <w:rPr>
          <w:rFonts w:ascii="Times New Roman" w:hAnsi="Times New Roman" w:eastAsia="宋体" w:cs="Times New Roman"/>
          <w:sz w:val="22"/>
          <w:shd w:val="clear" w:color="auto" w:fill="FFFFFF"/>
        </w:rPr>
        <w:br w:type="textWrapping"/>
      </w:r>
      <w:r>
        <w:rPr>
          <w:rFonts w:hint="eastAsia"/>
          <w:sz w:val="22"/>
          <w:shd w:val="clear" w:color="auto" w:fill="FFFFFF"/>
        </w:rPr>
        <w:t xml:space="preserve">    </w:t>
      </w:r>
      <w:r>
        <w:rPr>
          <w:rFonts w:ascii="Times New Roman" w:hAnsi="Times New Roman" w:cs="Times New Roman"/>
          <w:sz w:val="22"/>
          <w:shd w:val="clear" w:color="auto" w:fill="FFFFFF"/>
        </w:rPr>
        <w:t>此外伊斯维斯大学还有专门的就业顾问帮学生提供就业辅导，包括修改简历、推荐工作机会等。Lambert先生介绍，伊斯维斯大学与芝加哥市政府及当地其它政府部门有十分密切的合作关系，这里的不少学生尤其是工商管理专业的学生毕业后就能够获得到政府部门工作的机会，也有部分学生申请研究生到IIT、芝加哥大学、西北大学等。</w:t>
      </w:r>
    </w:p>
    <w:p>
      <w:pPr>
        <w:numPr>
          <w:ilvl w:val="0"/>
          <w:numId w:val="1"/>
        </w:numPr>
        <w:spacing w:before="100" w:beforeAutospacing="1" w:after="100" w:afterAutospacing="1" w:line="340" w:lineRule="exact"/>
        <w:rPr>
          <w:rFonts w:ascii="Times New Roman" w:hAnsi="宋体" w:eastAsia="宋体" w:cs="Times New Roman"/>
          <w:b/>
        </w:rPr>
      </w:pPr>
      <w:r>
        <w:rPr>
          <w:rFonts w:ascii="Times New Roman" w:hAnsi="宋体" w:cs="Times New Roman"/>
          <w:b/>
        </w:rPr>
        <w:t>位于芝加哥市中心 17万平方尺新楼竣工</w:t>
      </w:r>
    </w:p>
    <w:p>
      <w:pPr>
        <w:shd w:val="solid" w:color="FFFFFF" w:fill="auto"/>
        <w:autoSpaceDN w:val="0"/>
        <w:spacing w:line="340" w:lineRule="exact"/>
        <w:ind w:firstLine="440" w:firstLineChars="200"/>
        <w:rPr>
          <w:rFonts w:ascii="Times New Roman" w:hAnsi="Times New Roman" w:cs="Times New Roman"/>
          <w:sz w:val="22"/>
          <w:shd w:val="clear" w:color="auto" w:fill="FFFFFF"/>
        </w:rPr>
      </w:pPr>
      <w:r>
        <w:rPr>
          <w:rFonts w:ascii="Times New Roman" w:hAnsi="Times New Roman" w:cs="Times New Roman"/>
          <w:sz w:val="22"/>
          <w:shd w:val="clear" w:color="auto" w:fill="FFFFFF"/>
        </w:rPr>
        <w:t xml:space="preserve">伊斯维斯大学地理位置十分优越，位于芝加哥市中心的Michigan大街和8街与9街之间，毗邻格兰特公园、千禧公园、大地博物馆、谢德水族馆、阿德勒天文馆、 芝加哥艺术研究院、文化中心等众多著名景点。这里交通十分方便，距离红、绿、橙线地铁均只需步行几分钟，周围还有多个公交车站。 </w:t>
      </w:r>
      <w:r>
        <w:rPr>
          <w:rFonts w:ascii="Times New Roman" w:hAnsi="Times New Roman" w:cs="Times New Roman"/>
          <w:sz w:val="22"/>
          <w:shd w:val="clear" w:color="auto" w:fill="FFFFFF"/>
        </w:rPr>
        <w:br w:type="textWrapping"/>
      </w:r>
      <w:r>
        <w:rPr>
          <w:rFonts w:hint="eastAsia" w:ascii="Times New Roman" w:hAnsi="Times New Roman" w:cs="Times New Roman"/>
          <w:sz w:val="22"/>
          <w:shd w:val="clear" w:color="auto" w:fill="FFFFFF"/>
        </w:rPr>
        <w:t xml:space="preserve">    </w:t>
      </w:r>
      <w:r>
        <w:rPr>
          <w:rFonts w:ascii="Times New Roman" w:hAnsi="Times New Roman" w:cs="Times New Roman"/>
          <w:sz w:val="22"/>
          <w:shd w:val="clear" w:color="auto" w:fill="FFFFFF"/>
        </w:rPr>
        <w:t xml:space="preserve">此外2013年八月这里有一个新的学生楼建成，耗资800万美元，有17层楼共17万平方尺的宽敞空间，包括教室、图书馆、健身房、视听室及学生活动中心在内，并可以为200多位学生提供宿舍。 </w:t>
      </w:r>
    </w:p>
    <w:p>
      <w:pPr>
        <w:shd w:val="solid" w:color="FFFFFF" w:fill="auto"/>
        <w:autoSpaceDN w:val="0"/>
        <w:spacing w:line="340" w:lineRule="exact"/>
        <w:ind w:firstLine="440" w:firstLineChars="200"/>
        <w:rPr>
          <w:rFonts w:hint="eastAsia"/>
          <w:sz w:val="22"/>
          <w:shd w:val="clear" w:color="auto" w:fill="FFFFFF"/>
        </w:rPr>
      </w:pPr>
      <w:r>
        <w:rPr>
          <w:rFonts w:ascii="Times New Roman" w:hAnsi="Times New Roman" w:cs="Times New Roman"/>
          <w:sz w:val="22"/>
          <w:shd w:val="clear" w:color="auto" w:fill="FFFFFF"/>
        </w:rPr>
        <w:t xml:space="preserve">伊斯维斯大学招收国际学生，并为国际学生设立了专门的服务部。国际学生服务部顾问瑞甚（Mr. Rashed Jahangir）还特意聘请国际顾问Mary，以便更好的服务于中国学生。 </w:t>
      </w:r>
      <w:r>
        <w:rPr>
          <w:rFonts w:ascii="Times New Roman" w:hAnsi="Times New Roman" w:cs="Times New Roman"/>
          <w:sz w:val="22"/>
          <w:shd w:val="clear" w:color="auto" w:fill="FFFFFF"/>
        </w:rPr>
        <w:br w:type="textWrapping"/>
      </w:r>
      <w:r>
        <w:rPr>
          <w:rFonts w:hint="eastAsia" w:ascii="Times New Roman" w:hAnsi="Times New Roman" w:cs="Times New Roman"/>
          <w:sz w:val="22"/>
          <w:shd w:val="clear" w:color="auto" w:fill="FFFFFF"/>
        </w:rPr>
        <w:t xml:space="preserve">    </w:t>
      </w:r>
      <w:r>
        <w:rPr>
          <w:rFonts w:ascii="Times New Roman" w:hAnsi="Times New Roman" w:cs="Times New Roman"/>
          <w:sz w:val="22"/>
          <w:shd w:val="clear" w:color="auto" w:fill="FFFFFF"/>
        </w:rPr>
        <w:t>伊斯维斯大学的地址：816 S. Michigan Ave., Chicago, IL 60605。</w:t>
      </w:r>
    </w:p>
    <w:p>
      <w:pPr>
        <w:shd w:val="solid" w:color="FFFFFF" w:fill="auto"/>
        <w:autoSpaceDN w:val="0"/>
        <w:spacing w:line="340" w:lineRule="exact"/>
        <w:rPr>
          <w:rFonts w:ascii="Times New Roman" w:hAnsi="Times New Roman" w:cs="Times New Roman"/>
          <w:sz w:val="22"/>
          <w:shd w:val="clear" w:color="auto" w:fill="FFFFFF"/>
        </w:rPr>
      </w:pPr>
      <w:r>
        <w:rPr>
          <w:rFonts w:ascii="Times New Roman" w:hAnsi="Times New Roman" w:cs="Times New Roman"/>
          <w:sz w:val="22"/>
          <w:shd w:val="clear" w:color="auto" w:fill="FFFFFF"/>
        </w:rPr>
        <w:t xml:space="preserve">有关伊斯维斯大学更多详情，可以联系国际顾问Mary微信 ：3123886116或电邮mary.jin.ustart@gmail.com  </w:t>
      </w:r>
    </w:p>
    <w:p>
      <w:pPr>
        <w:shd w:val="solid" w:color="FFFFFF" w:fill="auto"/>
        <w:autoSpaceDN w:val="0"/>
        <w:rPr>
          <w:rFonts w:ascii="Times New Roman" w:hAnsi="黑体" w:eastAsia="黑体" w:cs="Times New Roman"/>
          <w:color w:val="008000"/>
          <w:sz w:val="30"/>
          <w:szCs w:val="30"/>
        </w:rPr>
      </w:pPr>
      <w:r>
        <w:rPr>
          <w:rFonts w:ascii="Times New Roman" w:hAnsi="黑体" w:eastAsia="黑体" w:cs="Times New Roman"/>
          <w:color w:val="008000"/>
          <w:sz w:val="30"/>
          <w:szCs w:val="30"/>
        </w:rPr>
        <w:t>【学校优势】</w:t>
      </w:r>
    </w:p>
    <w:p>
      <w:pPr>
        <w:shd w:val="solid" w:color="FFFFFF" w:fill="auto"/>
        <w:autoSpaceDN w:val="0"/>
        <w:spacing w:line="340" w:lineRule="exact"/>
        <w:rPr>
          <w:rFonts w:ascii="Times New Roman" w:hAnsi="Times New Roman" w:cs="Times New Roman"/>
          <w:sz w:val="22"/>
          <w:shd w:val="clear" w:color="auto" w:fill="FFFFFF"/>
        </w:rPr>
      </w:pPr>
      <w:r>
        <w:rPr>
          <w:rFonts w:ascii="Times New Roman" w:hAnsi="Times New Roman" w:cs="Times New Roman"/>
          <w:sz w:val="22"/>
          <w:shd w:val="clear" w:color="auto" w:fill="FFFFFF"/>
        </w:rPr>
        <w:t>* 学费低—被评为全美性价比最高前五名大学</w:t>
      </w:r>
    </w:p>
    <w:p>
      <w:pPr>
        <w:shd w:val="solid" w:color="FFFFFF" w:fill="auto"/>
        <w:autoSpaceDN w:val="0"/>
        <w:spacing w:line="340" w:lineRule="exact"/>
        <w:rPr>
          <w:rFonts w:ascii="Times New Roman" w:hAnsi="Times New Roman" w:cs="Times New Roman"/>
          <w:sz w:val="22"/>
          <w:shd w:val="clear" w:color="auto" w:fill="FFFFFF"/>
        </w:rPr>
      </w:pPr>
      <w:r>
        <w:rPr>
          <w:rFonts w:ascii="Times New Roman" w:hAnsi="Times New Roman" w:cs="Times New Roman"/>
          <w:sz w:val="22"/>
          <w:shd w:val="clear" w:color="auto" w:fill="FFFFFF"/>
        </w:rPr>
        <w:t>* 国际学生可享受奖学金，成绩优秀者还有额外的奖学金</w:t>
      </w:r>
    </w:p>
    <w:p>
      <w:pPr>
        <w:shd w:val="solid" w:color="FFFFFF" w:fill="auto"/>
        <w:autoSpaceDN w:val="0"/>
        <w:spacing w:line="340" w:lineRule="exact"/>
        <w:rPr>
          <w:rFonts w:ascii="Times New Roman" w:hAnsi="Times New Roman" w:cs="Times New Roman"/>
          <w:sz w:val="22"/>
          <w:shd w:val="clear" w:color="auto" w:fill="FFFFFF"/>
        </w:rPr>
      </w:pPr>
      <w:r>
        <w:rPr>
          <w:rFonts w:ascii="Times New Roman" w:hAnsi="Times New Roman" w:cs="Times New Roman"/>
          <w:sz w:val="22"/>
          <w:shd w:val="clear" w:color="auto" w:fill="FFFFFF"/>
        </w:rPr>
        <w:t>* 毕业后学校提供就业指导</w:t>
      </w:r>
    </w:p>
    <w:p>
      <w:pPr>
        <w:shd w:val="solid" w:color="FFFFFF" w:fill="auto"/>
        <w:autoSpaceDN w:val="0"/>
        <w:spacing w:line="340" w:lineRule="exact"/>
        <w:rPr>
          <w:rFonts w:ascii="Times New Roman" w:hAnsi="Times New Roman" w:cs="Times New Roman"/>
          <w:sz w:val="22"/>
          <w:shd w:val="clear" w:color="auto" w:fill="FFFFFF"/>
        </w:rPr>
      </w:pPr>
      <w:r>
        <w:rPr>
          <w:rFonts w:ascii="Times New Roman" w:hAnsi="Times New Roman" w:cs="Times New Roman"/>
          <w:sz w:val="22"/>
          <w:shd w:val="clear" w:color="auto" w:fill="FFFFFF"/>
        </w:rPr>
        <w:t>* 3+1项目，获得学士学位证书</w:t>
      </w:r>
    </w:p>
    <w:p>
      <w:pPr>
        <w:shd w:val="solid" w:color="FFFFFF" w:fill="auto"/>
        <w:autoSpaceDN w:val="0"/>
        <w:spacing w:line="340" w:lineRule="exact"/>
        <w:rPr>
          <w:rFonts w:ascii="Times New Roman" w:hAnsi="Times New Roman" w:cs="Times New Roman"/>
          <w:sz w:val="22"/>
          <w:shd w:val="clear" w:color="auto" w:fill="FFFFFF"/>
        </w:rPr>
      </w:pPr>
      <w:r>
        <w:rPr>
          <w:rFonts w:ascii="Times New Roman" w:hAnsi="Times New Roman" w:cs="Times New Roman"/>
          <w:sz w:val="22"/>
          <w:shd w:val="clear" w:color="auto" w:fill="FFFFFF"/>
        </w:rPr>
        <w:t>* 继续名校研究生深造</w:t>
      </w:r>
    </w:p>
    <w:p>
      <w:pPr>
        <w:shd w:val="solid" w:color="FFFFFF" w:fill="auto"/>
        <w:autoSpaceDN w:val="0"/>
        <w:rPr>
          <w:rFonts w:ascii="Times New Roman" w:hAnsi="Times New Roman" w:cs="Times New Roman"/>
          <w:color w:val="444444"/>
          <w:sz w:val="22"/>
          <w:shd w:val="clear" w:color="auto" w:fill="FFFFFF"/>
        </w:rPr>
      </w:pPr>
      <w:r>
        <w:rPr>
          <w:rFonts w:ascii="Times New Roman" w:hAnsi="黑体" w:eastAsia="黑体" w:cs="Times New Roman"/>
          <w:color w:val="008000"/>
          <w:sz w:val="30"/>
          <w:szCs w:val="30"/>
        </w:rPr>
        <w:t>【</w:t>
      </w:r>
      <w:r>
        <w:rPr>
          <w:rFonts w:ascii="Times New Roman" w:hAnsi="Times New Roman" w:eastAsia="黑体" w:cs="Times New Roman"/>
          <w:color w:val="008000"/>
          <w:sz w:val="30"/>
          <w:szCs w:val="30"/>
        </w:rPr>
        <w:t>3+1</w:t>
      </w:r>
      <w:r>
        <w:rPr>
          <w:rFonts w:ascii="Times New Roman" w:hAnsi="黑体" w:eastAsia="黑体" w:cs="Times New Roman"/>
          <w:color w:val="008000"/>
          <w:sz w:val="30"/>
          <w:szCs w:val="30"/>
        </w:rPr>
        <w:t>联合培养项目录取条件】</w:t>
      </w:r>
      <w:r>
        <w:rPr>
          <w:rFonts w:ascii="Times New Roman" w:hAnsi="Times New Roman" w:cs="Times New Roman"/>
          <w:color w:val="444444"/>
          <w:sz w:val="22"/>
          <w:shd w:val="clear" w:color="auto" w:fill="FFFFFF"/>
        </w:rPr>
        <w:t xml:space="preserve">  </w:t>
      </w:r>
    </w:p>
    <w:p>
      <w:pPr>
        <w:shd w:val="solid" w:color="FFFFFF" w:fill="auto"/>
        <w:autoSpaceDN w:val="0"/>
        <w:spacing w:line="340" w:lineRule="exact"/>
        <w:rPr>
          <w:rFonts w:ascii="Times New Roman" w:hAnsi="Times New Roman" w:cs="Times New Roman"/>
          <w:sz w:val="22"/>
          <w:shd w:val="clear" w:color="auto" w:fill="FFFFFF"/>
        </w:rPr>
      </w:pPr>
      <w:r>
        <w:rPr>
          <w:rFonts w:ascii="Times New Roman" w:hAnsi="Times New Roman" w:cs="Times New Roman"/>
          <w:color w:val="444444"/>
          <w:sz w:val="22"/>
          <w:shd w:val="clear" w:color="auto" w:fill="FFFFFF"/>
        </w:rPr>
        <w:t>高</w:t>
      </w:r>
      <w:r>
        <w:rPr>
          <w:rFonts w:ascii="Times New Roman" w:hAnsi="Times New Roman" w:cs="Times New Roman"/>
          <w:sz w:val="22"/>
          <w:shd w:val="clear" w:color="auto" w:fill="FFFFFF"/>
        </w:rPr>
        <w:t>三毕业学生/大学生语言成绩最低要求：</w:t>
      </w:r>
    </w:p>
    <w:p>
      <w:pPr>
        <w:shd w:val="solid" w:color="FFFFFF" w:fill="auto"/>
        <w:autoSpaceDN w:val="0"/>
        <w:spacing w:line="340" w:lineRule="exact"/>
        <w:rPr>
          <w:rFonts w:ascii="Times New Roman" w:hAnsi="Times New Roman" w:cs="Times New Roman"/>
          <w:sz w:val="22"/>
          <w:shd w:val="clear" w:color="auto" w:fill="FFFFFF"/>
        </w:rPr>
      </w:pPr>
      <w:r>
        <w:rPr>
          <w:rFonts w:ascii="Times New Roman" w:hAnsi="Times New Roman" w:cs="Times New Roman"/>
          <w:sz w:val="22"/>
          <w:shd w:val="clear" w:color="auto" w:fill="FFFFFF"/>
        </w:rPr>
        <w:t>TOEFL 61 or IELTS 5.0</w:t>
      </w:r>
    </w:p>
    <w:p>
      <w:pPr>
        <w:shd w:val="solid" w:color="FFFFFF" w:fill="auto"/>
        <w:autoSpaceDN w:val="0"/>
        <w:spacing w:line="340" w:lineRule="exact"/>
        <w:rPr>
          <w:rFonts w:ascii="Times New Roman" w:hAnsi="Times New Roman" w:cs="Times New Roman"/>
          <w:sz w:val="22"/>
          <w:shd w:val="clear" w:color="auto" w:fill="FFFFFF"/>
        </w:rPr>
      </w:pPr>
      <w:r>
        <w:rPr>
          <w:rFonts w:ascii="Times New Roman" w:hAnsi="Times New Roman" w:cs="Times New Roman"/>
          <w:sz w:val="22"/>
          <w:shd w:val="clear" w:color="auto" w:fill="FFFFFF"/>
        </w:rPr>
        <w:t>姊妹学校学生可免掉TOEFL</w:t>
      </w:r>
      <w:r>
        <w:rPr>
          <w:rFonts w:ascii="Times New Roman" w:cs="Times New Roman"/>
          <w:sz w:val="22"/>
          <w:shd w:val="clear" w:color="auto" w:fill="FFFFFF"/>
        </w:rPr>
        <w:t>／</w:t>
      </w:r>
      <w:r>
        <w:rPr>
          <w:rFonts w:ascii="Times New Roman" w:hAnsi="Times New Roman" w:cs="Times New Roman"/>
          <w:sz w:val="22"/>
          <w:shd w:val="clear" w:color="auto" w:fill="FFFFFF"/>
        </w:rPr>
        <w:t>IELTS</w:t>
      </w:r>
      <w:r>
        <w:rPr>
          <w:rFonts w:ascii="Times New Roman" w:cs="Times New Roman"/>
          <w:sz w:val="22"/>
          <w:shd w:val="clear" w:color="auto" w:fill="FFFFFF"/>
        </w:rPr>
        <w:t>，</w:t>
      </w:r>
      <w:r>
        <w:rPr>
          <w:rFonts w:ascii="Times New Roman" w:hAnsi="Times New Roman" w:cs="Times New Roman"/>
          <w:sz w:val="22"/>
          <w:shd w:val="clear" w:color="auto" w:fill="FFFFFF"/>
        </w:rPr>
        <w:t>代为面试。面试通过者可直接获得正式录取通知书和奖学金。</w:t>
      </w:r>
    </w:p>
    <w:p>
      <w:pPr>
        <w:shd w:val="solid" w:color="FFFFFF" w:fill="auto"/>
        <w:autoSpaceDN w:val="0"/>
        <w:spacing w:line="340" w:lineRule="exact"/>
        <w:rPr>
          <w:rFonts w:ascii="Times New Roman" w:hAnsi="Times New Roman" w:cs="Times New Roman"/>
          <w:sz w:val="22"/>
          <w:shd w:val="clear" w:color="auto" w:fill="FFFFFF"/>
        </w:rPr>
      </w:pPr>
      <w:r>
        <w:rPr>
          <w:rFonts w:ascii="Times New Roman" w:hAnsi="Times New Roman" w:cs="Times New Roman"/>
          <w:sz w:val="22"/>
          <w:shd w:val="clear" w:color="auto" w:fill="FFFFFF"/>
        </w:rPr>
        <w:t>未通过面试学生，或者TOEFL／IETLS没有满足学校要求，可以获得有条件录取。参加学校的ESL考试后，如果通过，可转为正式录取学生，不用再读语言课程。</w:t>
      </w:r>
    </w:p>
    <w:p>
      <w:pPr>
        <w:shd w:val="solid" w:color="FFFFFF" w:fill="auto"/>
        <w:autoSpaceDN w:val="0"/>
        <w:rPr>
          <w:rFonts w:ascii="Times New Roman" w:hAnsi="Times New Roman" w:cs="Times New Roman"/>
          <w:color w:val="444444"/>
          <w:sz w:val="22"/>
          <w:shd w:val="clear" w:color="auto" w:fill="FFFFFF"/>
        </w:rPr>
      </w:pPr>
      <w:r>
        <w:rPr>
          <w:rFonts w:ascii="Times New Roman" w:hAnsi="Times New Roman" w:cs="Times New Roman"/>
          <w:color w:val="444444"/>
          <w:sz w:val="22"/>
          <w:shd w:val="clear" w:color="auto" w:fill="FFFFFF"/>
        </w:rPr>
        <w:br w:type="textWrapping"/>
      </w:r>
      <w:r>
        <w:rPr>
          <w:rFonts w:ascii="Times New Roman" w:hAnsi="黑体" w:eastAsia="黑体" w:cs="Times New Roman"/>
          <w:color w:val="008000"/>
          <w:sz w:val="30"/>
          <w:szCs w:val="30"/>
        </w:rPr>
        <w:t xml:space="preserve">【申请材料】  </w:t>
      </w:r>
    </w:p>
    <w:p>
      <w:pPr>
        <w:shd w:val="solid" w:color="FFFFFF" w:fill="auto"/>
        <w:autoSpaceDN w:val="0"/>
        <w:spacing w:line="340" w:lineRule="exact"/>
        <w:rPr>
          <w:rFonts w:ascii="Times New Roman" w:hAnsi="Times New Roman" w:cs="Times New Roman"/>
          <w:color w:val="444444"/>
          <w:sz w:val="22"/>
          <w:shd w:val="clear" w:color="auto" w:fill="FFFFFF"/>
        </w:rPr>
      </w:pPr>
      <w:r>
        <w:rPr>
          <w:rFonts w:ascii="Times New Roman" w:hAnsi="Times New Roman" w:cs="Times New Roman"/>
          <w:color w:val="444444"/>
          <w:sz w:val="22"/>
          <w:shd w:val="clear" w:color="auto" w:fill="FFFFFF"/>
        </w:rPr>
        <w:t>* 个人简历/项目申请表</w:t>
      </w:r>
    </w:p>
    <w:p>
      <w:pPr>
        <w:shd w:val="solid" w:color="FFFFFF" w:fill="auto"/>
        <w:autoSpaceDN w:val="0"/>
        <w:spacing w:line="340" w:lineRule="exact"/>
        <w:rPr>
          <w:rFonts w:ascii="Times New Roman" w:hAnsi="Times New Roman" w:cs="Times New Roman"/>
          <w:color w:val="444444"/>
          <w:sz w:val="22"/>
          <w:shd w:val="clear" w:color="auto" w:fill="FFFFFF"/>
        </w:rPr>
      </w:pPr>
      <w:r>
        <w:rPr>
          <w:rFonts w:ascii="Times New Roman" w:hAnsi="Times New Roman" w:cs="Times New Roman"/>
          <w:color w:val="444444"/>
          <w:sz w:val="22"/>
          <w:shd w:val="clear" w:color="auto" w:fill="FFFFFF"/>
        </w:rPr>
        <w:t>* 护照及身份证复印件</w:t>
      </w:r>
    </w:p>
    <w:p>
      <w:pPr>
        <w:shd w:val="solid" w:color="FFFFFF" w:fill="auto"/>
        <w:autoSpaceDN w:val="0"/>
        <w:spacing w:line="340" w:lineRule="exact"/>
        <w:rPr>
          <w:rFonts w:ascii="Times New Roman" w:hAnsi="Times New Roman" w:cs="Times New Roman"/>
          <w:color w:val="444444"/>
          <w:sz w:val="22"/>
          <w:shd w:val="clear" w:color="auto" w:fill="FFFFFF"/>
        </w:rPr>
      </w:pPr>
      <w:r>
        <w:rPr>
          <w:rFonts w:ascii="Times New Roman" w:hAnsi="Times New Roman" w:cs="Times New Roman"/>
          <w:color w:val="444444"/>
          <w:sz w:val="22"/>
          <w:shd w:val="clear" w:color="auto" w:fill="FFFFFF"/>
        </w:rPr>
        <w:t>* 存款证明原件或复印件</w:t>
      </w:r>
    </w:p>
    <w:p>
      <w:pPr>
        <w:shd w:val="solid" w:color="FFFFFF" w:fill="auto"/>
        <w:autoSpaceDN w:val="0"/>
        <w:spacing w:line="340" w:lineRule="exact"/>
        <w:rPr>
          <w:rFonts w:ascii="Times New Roman" w:hAnsi="Times New Roman" w:cs="Times New Roman"/>
          <w:color w:val="444444"/>
          <w:sz w:val="22"/>
          <w:shd w:val="clear" w:color="auto" w:fill="FFFFFF"/>
        </w:rPr>
      </w:pPr>
      <w:r>
        <w:rPr>
          <w:rFonts w:ascii="Times New Roman" w:hAnsi="Times New Roman" w:cs="Times New Roman"/>
          <w:color w:val="444444"/>
          <w:sz w:val="22"/>
          <w:shd w:val="clear" w:color="auto" w:fill="FFFFFF"/>
        </w:rPr>
        <w:t>* 成绩单（中英文）</w:t>
      </w:r>
      <w:r>
        <w:rPr>
          <w:rFonts w:ascii="Times New Roman" w:hAnsi="Times New Roman" w:cs="Times New Roman"/>
          <w:color w:val="444444"/>
          <w:sz w:val="22"/>
          <w:shd w:val="clear" w:color="auto" w:fill="FFFFFF"/>
        </w:rPr>
        <w:br w:type="textWrapping"/>
      </w:r>
      <w:r>
        <w:rPr>
          <w:rFonts w:ascii="Times New Roman" w:hAnsi="Times New Roman" w:cs="Times New Roman"/>
          <w:color w:val="444444"/>
          <w:sz w:val="22"/>
          <w:shd w:val="clear" w:color="auto" w:fill="FFFFFF"/>
        </w:rPr>
        <w:t>* 毕业证或者在读证明（中英文）</w:t>
      </w:r>
    </w:p>
    <w:p>
      <w:pPr>
        <w:shd w:val="solid" w:color="FFFFFF" w:fill="auto"/>
        <w:autoSpaceDN w:val="0"/>
        <w:spacing w:line="340" w:lineRule="exact"/>
        <w:rPr>
          <w:rFonts w:ascii="Times New Roman" w:hAnsi="Times New Roman" w:cs="Times New Roman"/>
          <w:color w:val="444444"/>
          <w:sz w:val="22"/>
          <w:shd w:val="clear" w:color="auto" w:fill="FFFFFF"/>
        </w:rPr>
      </w:pPr>
      <w:r>
        <w:rPr>
          <w:rFonts w:ascii="Times New Roman" w:hAnsi="Times New Roman" w:cs="Times New Roman"/>
          <w:color w:val="444444"/>
          <w:sz w:val="22"/>
          <w:shd w:val="clear" w:color="auto" w:fill="FFFFFF"/>
        </w:rPr>
        <w:t>* 托福或者雅思成绩单复印件（如果有的话，姊妹学校学生可免掉TOEFL</w:t>
      </w:r>
      <w:r>
        <w:rPr>
          <w:rFonts w:ascii="Times New Roman" w:cs="Times New Roman"/>
          <w:color w:val="444444"/>
          <w:sz w:val="22"/>
          <w:shd w:val="clear" w:color="auto" w:fill="FFFFFF"/>
        </w:rPr>
        <w:t>／</w:t>
      </w:r>
      <w:r>
        <w:rPr>
          <w:rFonts w:ascii="Times New Roman" w:hAnsi="Times New Roman" w:cs="Times New Roman"/>
          <w:color w:val="444444"/>
          <w:sz w:val="22"/>
          <w:shd w:val="clear" w:color="auto" w:fill="FFFFFF"/>
        </w:rPr>
        <w:t>IELTS，代为面试。面试通过者可直接获得正式录取通知书及奖学金。</w:t>
      </w:r>
    </w:p>
    <w:p>
      <w:pPr>
        <w:shd w:val="solid" w:color="FFFFFF" w:fill="auto"/>
        <w:autoSpaceDN w:val="0"/>
        <w:rPr>
          <w:rFonts w:ascii="Times New Roman" w:hAnsi="黑体" w:eastAsia="黑体" w:cs="Times New Roman"/>
          <w:color w:val="008000"/>
          <w:sz w:val="30"/>
          <w:szCs w:val="30"/>
        </w:rPr>
      </w:pPr>
      <w:r>
        <w:rPr>
          <w:rFonts w:ascii="Times New Roman" w:hAnsi="黑体" w:eastAsia="黑体" w:cs="Times New Roman"/>
          <w:color w:val="008000"/>
          <w:sz w:val="30"/>
          <w:szCs w:val="30"/>
        </w:rPr>
        <w:t>【申请步骤】</w:t>
      </w:r>
    </w:p>
    <w:p>
      <w:pPr>
        <w:shd w:val="solid" w:color="FFFFFF" w:fill="auto"/>
        <w:autoSpaceDN w:val="0"/>
        <w:spacing w:line="340" w:lineRule="exact"/>
        <w:rPr>
          <w:rFonts w:ascii="Times New Roman" w:hAnsi="Times New Roman" w:cs="Times New Roman"/>
          <w:color w:val="444444"/>
          <w:sz w:val="22"/>
          <w:shd w:val="clear" w:color="auto" w:fill="FFFFFF"/>
        </w:rPr>
      </w:pPr>
      <w:r>
        <w:rPr>
          <w:rFonts w:ascii="Times New Roman" w:hAnsi="Times New Roman" w:cs="Times New Roman"/>
          <w:color w:val="444444"/>
          <w:sz w:val="22"/>
          <w:shd w:val="clear" w:color="auto" w:fill="FFFFFF"/>
        </w:rPr>
        <w:t>1、进对学生进行评估、收集申请材料</w:t>
      </w:r>
    </w:p>
    <w:p>
      <w:pPr>
        <w:shd w:val="solid" w:color="FFFFFF" w:fill="auto"/>
        <w:autoSpaceDN w:val="0"/>
        <w:spacing w:line="340" w:lineRule="exact"/>
        <w:rPr>
          <w:rFonts w:ascii="Times New Roman" w:hAnsi="Times New Roman" w:cs="Times New Roman"/>
          <w:color w:val="444444"/>
          <w:sz w:val="22"/>
          <w:shd w:val="clear" w:color="auto" w:fill="FFFFFF"/>
        </w:rPr>
      </w:pPr>
      <w:r>
        <w:rPr>
          <w:rFonts w:ascii="Times New Roman" w:hAnsi="Times New Roman" w:cs="Times New Roman"/>
          <w:color w:val="444444"/>
          <w:sz w:val="22"/>
          <w:shd w:val="clear" w:color="auto" w:fill="FFFFFF"/>
        </w:rPr>
        <w:t>2、通过面试、缴纳申请费、申请学校</w:t>
      </w:r>
    </w:p>
    <w:p>
      <w:pPr>
        <w:shd w:val="solid" w:color="FFFFFF" w:fill="auto"/>
        <w:autoSpaceDN w:val="0"/>
        <w:spacing w:line="340" w:lineRule="exact"/>
        <w:rPr>
          <w:rFonts w:ascii="Times New Roman" w:hAnsi="Times New Roman" w:cs="Times New Roman"/>
          <w:color w:val="444444"/>
          <w:sz w:val="22"/>
          <w:shd w:val="clear" w:color="auto" w:fill="FFFFFF"/>
        </w:rPr>
      </w:pPr>
      <w:r>
        <w:rPr>
          <w:rFonts w:ascii="Times New Roman" w:hAnsi="Times New Roman" w:cs="Times New Roman"/>
          <w:color w:val="444444"/>
          <w:sz w:val="22"/>
          <w:shd w:val="clear" w:color="auto" w:fill="FFFFFF"/>
        </w:rPr>
        <w:t>3、获取录取通知书、I-20表格及奖学金</w:t>
      </w:r>
    </w:p>
    <w:p>
      <w:pPr>
        <w:shd w:val="solid" w:color="FFFFFF" w:fill="auto"/>
        <w:autoSpaceDN w:val="0"/>
        <w:spacing w:line="340" w:lineRule="exact"/>
        <w:rPr>
          <w:rFonts w:ascii="Times New Roman" w:hAnsi="Times New Roman" w:cs="Times New Roman"/>
          <w:color w:val="444444"/>
          <w:sz w:val="22"/>
          <w:shd w:val="clear" w:color="auto" w:fill="FFFFFF"/>
        </w:rPr>
      </w:pPr>
      <w:r>
        <w:pict>
          <v:shape id="文本框 10" o:spid="_x0000_s1033" o:spt="202" type="#_x0000_t202" style="position:absolute;left:0pt;margin-left:-6.2pt;margin-top:15.1pt;height:74.95pt;width:618pt;z-index:251665408;mso-width-relative:page;mso-height-relative:page;" filled="f" stroked="f" coordsize="21600,21600">
            <v:path/>
            <v:fill on="f" focussize="0,0"/>
            <v:stroke on="f" joinstyle="miter"/>
            <v:imagedata o:title=""/>
            <o:lock v:ext="edit"/>
            <v:textbox>
              <w:txbxContent>
                <w:p>
                  <w:pPr>
                    <w:shd w:val="solid" w:color="FFFFFF" w:fill="auto"/>
                    <w:autoSpaceDN w:val="0"/>
                    <w:spacing w:line="315" w:lineRule="atLeast"/>
                    <w:rPr>
                      <w:sz w:val="22"/>
                      <w:shd w:val="clear" w:color="auto" w:fill="FFFFFF"/>
                    </w:rPr>
                  </w:pPr>
                  <w:r>
                    <w:rPr>
                      <w:sz w:val="22"/>
                      <w:shd w:val="clear" w:color="auto" w:fill="FFFFFF"/>
                    </w:rPr>
                    <w:t xml:space="preserve">Website: </w:t>
                  </w:r>
                  <w:r>
                    <w:fldChar w:fldCharType="begin"/>
                  </w:r>
                  <w:r>
                    <w:instrText xml:space="preserve"> HYPERLINK "http://www.eastwest.edu" </w:instrText>
                  </w:r>
                  <w:r>
                    <w:fldChar w:fldCharType="separate"/>
                  </w:r>
                  <w:r>
                    <w:rPr>
                      <w:rStyle w:val="5"/>
                      <w:color w:val="auto"/>
                      <w:sz w:val="22"/>
                      <w:shd w:val="clear" w:color="auto" w:fill="FFFFFF"/>
                    </w:rPr>
                    <w:t>www.eastwest.edu</w:t>
                  </w:r>
                  <w:r>
                    <w:rPr>
                      <w:rStyle w:val="5"/>
                      <w:color w:val="auto"/>
                      <w:sz w:val="22"/>
                      <w:shd w:val="clear" w:color="auto" w:fill="FFFFFF"/>
                    </w:rPr>
                    <w:fldChar w:fldCharType="end"/>
                  </w:r>
                </w:p>
                <w:p>
                  <w:pPr>
                    <w:shd w:val="solid" w:color="FFFFFF" w:fill="auto"/>
                    <w:autoSpaceDN w:val="0"/>
                    <w:spacing w:line="315" w:lineRule="atLeast"/>
                    <w:rPr>
                      <w:rFonts w:hint="eastAsia"/>
                      <w:sz w:val="22"/>
                      <w:shd w:val="clear" w:color="auto" w:fill="FFFFFF"/>
                    </w:rPr>
                  </w:pPr>
                  <w:r>
                    <w:rPr>
                      <w:sz w:val="22"/>
                      <w:shd w:val="clear" w:color="auto" w:fill="FFFFFF"/>
                    </w:rPr>
                    <w:t xml:space="preserve">Email: </w:t>
                  </w:r>
                  <w:r>
                    <w:fldChar w:fldCharType="begin"/>
                  </w:r>
                  <w:r>
                    <w:instrText xml:space="preserve"> HYPERLINK "mailto:mary.jin.ustart@gmail.com" </w:instrText>
                  </w:r>
                  <w:r>
                    <w:fldChar w:fldCharType="separate"/>
                  </w:r>
                  <w:r>
                    <w:rPr>
                      <w:rStyle w:val="5"/>
                      <w:color w:val="auto"/>
                      <w:sz w:val="22"/>
                      <w:shd w:val="clear" w:color="auto" w:fill="FFFFFF"/>
                    </w:rPr>
                    <w:t>mary.jin.ustart@</w:t>
                  </w:r>
                  <w:r>
                    <w:rPr>
                      <w:rStyle w:val="5"/>
                      <w:rFonts w:hint="eastAsia"/>
                      <w:color w:val="auto"/>
                      <w:sz w:val="22"/>
                      <w:shd w:val="clear" w:color="auto" w:fill="FFFFFF"/>
                    </w:rPr>
                    <w:t>g</w:t>
                  </w:r>
                  <w:r>
                    <w:rPr>
                      <w:rStyle w:val="5"/>
                      <w:color w:val="auto"/>
                      <w:sz w:val="22"/>
                      <w:shd w:val="clear" w:color="auto" w:fill="FFFFFF"/>
                    </w:rPr>
                    <w:t>mail.com</w:t>
                  </w:r>
                  <w:r>
                    <w:rPr>
                      <w:rStyle w:val="5"/>
                      <w:color w:val="auto"/>
                      <w:sz w:val="22"/>
                      <w:shd w:val="clear" w:color="auto" w:fill="FFFFFF"/>
                    </w:rPr>
                    <w:fldChar w:fldCharType="end"/>
                  </w:r>
                  <w:r>
                    <w:rPr>
                      <w:sz w:val="22"/>
                      <w:shd w:val="clear" w:color="auto" w:fill="FFFFFF"/>
                    </w:rPr>
                    <w:t xml:space="preserve"> </w:t>
                  </w:r>
                </w:p>
                <w:p>
                  <w:pPr>
                    <w:shd w:val="solid" w:color="FFFFFF" w:fill="auto"/>
                    <w:autoSpaceDN w:val="0"/>
                    <w:spacing w:line="315" w:lineRule="atLeast"/>
                    <w:rPr>
                      <w:rFonts w:hint="eastAsia"/>
                      <w:sz w:val="22"/>
                      <w:shd w:val="clear" w:color="auto" w:fill="FFFFFF"/>
                    </w:rPr>
                  </w:pPr>
                  <w:r>
                    <w:rPr>
                      <w:rFonts w:hint="eastAsia"/>
                      <w:sz w:val="22"/>
                      <w:shd w:val="clear" w:color="auto" w:fill="FFFFFF"/>
                    </w:rPr>
                    <w:t>微信：0013123886116</w:t>
                  </w:r>
                </w:p>
                <w:p>
                  <w:pPr>
                    <w:shd w:val="solid" w:color="FFFFFF" w:fill="auto"/>
                    <w:autoSpaceDN w:val="0"/>
                    <w:spacing w:line="340" w:lineRule="exact"/>
                    <w:rPr>
                      <w:rFonts w:ascii="Times New Roman" w:hAnsi="Times New Roman" w:cs="Times New Roman"/>
                      <w:color w:val="444444"/>
                      <w:sz w:val="22"/>
                      <w:shd w:val="clear" w:color="auto" w:fill="FFFFFF"/>
                    </w:rPr>
                  </w:pPr>
                  <w:r>
                    <w:rPr>
                      <w:rFonts w:ascii="Times New Roman" w:hAnsi="Times New Roman" w:cs="Times New Roman"/>
                      <w:color w:val="444444"/>
                      <w:sz w:val="22"/>
                      <w:shd w:val="clear" w:color="auto" w:fill="FFFFFF"/>
                    </w:rPr>
                    <w:t>Address: 816 S. Michigan Ave., Chicago, IL 60605</w:t>
                  </w:r>
                </w:p>
                <w:p>
                  <w:pPr>
                    <w:shd w:val="solid" w:color="FFFFFF" w:fill="auto"/>
                    <w:autoSpaceDN w:val="0"/>
                    <w:spacing w:line="315" w:lineRule="atLeast"/>
                    <w:rPr>
                      <w:rFonts w:hint="eastAsia"/>
                      <w:color w:val="FF0000"/>
                      <w:sz w:val="22"/>
                      <w:shd w:val="clear" w:color="auto" w:fill="FFFFFF"/>
                    </w:rPr>
                  </w:pPr>
                </w:p>
              </w:txbxContent>
            </v:textbox>
          </v:shape>
        </w:pict>
      </w:r>
      <w:r>
        <w:rPr>
          <w:rFonts w:ascii="Times New Roman" w:hAnsi="Times New Roman" w:cs="Times New Roman"/>
          <w:color w:val="444444"/>
          <w:sz w:val="22"/>
          <w:shd w:val="clear" w:color="auto" w:fill="FFFFFF"/>
        </w:rPr>
        <w:t>4、进行签证培训</w:t>
      </w:r>
    </w:p>
    <w:p>
      <w:pPr>
        <w:rPr>
          <w:rFonts w:hint="eastAsia"/>
        </w:rPr>
      </w:pPr>
    </w:p>
    <w:p>
      <w:pPr>
        <w:rPr>
          <w:rFonts w:hint="eastAsia"/>
        </w:rPr>
      </w:pPr>
    </w:p>
    <w:p>
      <w:pPr>
        <w:rPr>
          <w:rFonts w:hint="eastAsia"/>
        </w:rPr>
      </w:pPr>
    </w:p>
    <w:p>
      <w:pPr>
        <w:rPr>
          <w:rFonts w:hint="eastAsia"/>
        </w:rPr>
      </w:pPr>
    </w:p>
    <w:p>
      <w:pPr>
        <w:rPr>
          <w:rFonts w:hint="eastAsia"/>
        </w:rPr>
      </w:pPr>
    </w:p>
    <w:p>
      <w:pPr>
        <w:shd w:val="solid" w:color="FFFFFF" w:fill="auto"/>
        <w:autoSpaceDN w:val="0"/>
        <w:rPr>
          <w:rFonts w:ascii="Times New Roman" w:hAnsi="黑体" w:eastAsia="黑体" w:cs="Times New Roman"/>
          <w:color w:val="008000"/>
          <w:sz w:val="30"/>
          <w:szCs w:val="30"/>
        </w:rPr>
      </w:pPr>
      <w:r>
        <w:rPr>
          <w:rFonts w:hint="eastAsia" w:ascii="Times New Roman" w:hAnsi="黑体" w:eastAsia="黑体" w:cs="Times New Roman"/>
          <w:color w:val="008000"/>
          <w:sz w:val="30"/>
          <w:szCs w:val="30"/>
        </w:rPr>
        <w:t>【</w:t>
      </w:r>
      <w:r>
        <w:rPr>
          <w:rFonts w:ascii="Times New Roman" w:hAnsi="黑体" w:eastAsia="黑体" w:cs="Times New Roman"/>
          <w:color w:val="008000"/>
          <w:sz w:val="30"/>
          <w:szCs w:val="30"/>
        </w:rPr>
        <w:t>3+1</w:t>
      </w:r>
      <w:r>
        <w:rPr>
          <w:rFonts w:hint="eastAsia" w:ascii="Times New Roman" w:hAnsi="黑体" w:eastAsia="黑体" w:cs="Times New Roman"/>
          <w:color w:val="008000"/>
          <w:sz w:val="30"/>
          <w:szCs w:val="30"/>
        </w:rPr>
        <w:t>项目】</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2"/>
        <w:gridCol w:w="5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522" w:type="dxa"/>
            <w:gridSpan w:val="3"/>
          </w:tcPr>
          <w:p>
            <w:pPr>
              <w:jc w:val="center"/>
              <w:rPr>
                <w:rFonts w:hint="eastAsia"/>
                <w:b/>
              </w:rPr>
            </w:pPr>
            <w:r>
              <w:rPr>
                <w:rFonts w:hint="eastAsia"/>
                <w:b/>
                <w:sz w:val="24"/>
              </w:rPr>
              <w:t>Business Administration 工商管理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rPr>
            </w:pPr>
          </w:p>
        </w:tc>
        <w:tc>
          <w:tcPr>
            <w:tcW w:w="1842" w:type="dxa"/>
            <w:vAlign w:val="center"/>
          </w:tcPr>
          <w:p>
            <w:pPr>
              <w:jc w:val="center"/>
              <w:rPr>
                <w:rFonts w:hint="eastAsia"/>
                <w:b/>
              </w:rPr>
            </w:pPr>
            <w:r>
              <w:rPr>
                <w:b/>
              </w:rPr>
              <w:t>Courses Number</w:t>
            </w:r>
          </w:p>
        </w:tc>
        <w:tc>
          <w:tcPr>
            <w:tcW w:w="5863" w:type="dxa"/>
            <w:vAlign w:val="center"/>
          </w:tcPr>
          <w:p>
            <w:pPr>
              <w:jc w:val="center"/>
              <w:rPr>
                <w:rFonts w:hint="eastAsia"/>
                <w:b/>
              </w:rPr>
            </w:pPr>
            <w:r>
              <w:rPr>
                <w:b/>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rPr>
            </w:pPr>
            <w:r>
              <w:rPr>
                <w:color w:val="000000"/>
                <w:kern w:val="0"/>
                <w:sz w:val="22"/>
              </w:rPr>
              <w:t>1</w:t>
            </w:r>
          </w:p>
        </w:tc>
        <w:tc>
          <w:tcPr>
            <w:tcW w:w="1842" w:type="dxa"/>
            <w:vAlign w:val="center"/>
          </w:tcPr>
          <w:p>
            <w:pPr>
              <w:jc w:val="center"/>
              <w:rPr>
                <w:rFonts w:hint="eastAsia"/>
              </w:rPr>
            </w:pPr>
            <w:r>
              <w:t>PL101</w:t>
            </w:r>
          </w:p>
        </w:tc>
        <w:tc>
          <w:tcPr>
            <w:tcW w:w="5863" w:type="dxa"/>
            <w:vAlign w:val="center"/>
          </w:tcPr>
          <w:p>
            <w:pPr>
              <w:jc w:val="center"/>
              <w:rPr>
                <w:rFonts w:hint="eastAsia"/>
              </w:rPr>
            </w:pPr>
            <w:r>
              <w:rPr>
                <w:rFonts w:hint="eastAsia"/>
              </w:rPr>
              <w:t>American Government--美国历史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rPr>
            </w:pPr>
            <w:r>
              <w:rPr>
                <w:rFonts w:hint="eastAsia"/>
              </w:rPr>
              <w:t>2</w:t>
            </w:r>
          </w:p>
        </w:tc>
        <w:tc>
          <w:tcPr>
            <w:tcW w:w="1842" w:type="dxa"/>
            <w:vAlign w:val="center"/>
          </w:tcPr>
          <w:p>
            <w:pPr>
              <w:jc w:val="center"/>
              <w:rPr>
                <w:rFonts w:hint="eastAsia"/>
              </w:rPr>
            </w:pPr>
            <w:r>
              <w:t>EN157</w:t>
            </w:r>
          </w:p>
        </w:tc>
        <w:tc>
          <w:tcPr>
            <w:tcW w:w="5863" w:type="dxa"/>
            <w:vAlign w:val="center"/>
          </w:tcPr>
          <w:p>
            <w:pPr>
              <w:jc w:val="center"/>
              <w:rPr>
                <w:rFonts w:hint="eastAsia"/>
              </w:rPr>
            </w:pPr>
            <w:r>
              <w:rPr>
                <w:rFonts w:hint="eastAsia"/>
              </w:rPr>
              <w:t>Practical Research Writing--英语研究报告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rPr>
            </w:pPr>
            <w:r>
              <w:rPr>
                <w:rFonts w:hint="eastAsia"/>
              </w:rPr>
              <w:t>3</w:t>
            </w:r>
          </w:p>
        </w:tc>
        <w:tc>
          <w:tcPr>
            <w:tcW w:w="1842" w:type="dxa"/>
            <w:vAlign w:val="center"/>
          </w:tcPr>
          <w:p>
            <w:pPr>
              <w:jc w:val="center"/>
              <w:rPr>
                <w:rFonts w:hint="eastAsia"/>
              </w:rPr>
            </w:pPr>
            <w:r>
              <w:t>BS101</w:t>
            </w:r>
          </w:p>
        </w:tc>
        <w:tc>
          <w:tcPr>
            <w:tcW w:w="5863" w:type="dxa"/>
            <w:vAlign w:val="center"/>
          </w:tcPr>
          <w:p>
            <w:pPr>
              <w:jc w:val="center"/>
              <w:rPr>
                <w:rFonts w:hint="eastAsia"/>
              </w:rPr>
            </w:pPr>
            <w:r>
              <w:rPr>
                <w:rFonts w:hint="eastAsia"/>
              </w:rPr>
              <w:t>Introduction to Business--美国经济金融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rPr>
            </w:pPr>
            <w:r>
              <w:rPr>
                <w:rFonts w:hint="eastAsia"/>
              </w:rPr>
              <w:t>4</w:t>
            </w:r>
          </w:p>
        </w:tc>
        <w:tc>
          <w:tcPr>
            <w:tcW w:w="1842" w:type="dxa"/>
            <w:vAlign w:val="center"/>
          </w:tcPr>
          <w:p>
            <w:pPr>
              <w:jc w:val="center"/>
              <w:rPr>
                <w:rFonts w:hint="eastAsia"/>
              </w:rPr>
            </w:pPr>
            <w:r>
              <w:t>BS201</w:t>
            </w:r>
          </w:p>
        </w:tc>
        <w:tc>
          <w:tcPr>
            <w:tcW w:w="5863" w:type="dxa"/>
            <w:vAlign w:val="center"/>
          </w:tcPr>
          <w:p>
            <w:pPr>
              <w:jc w:val="center"/>
              <w:rPr>
                <w:rFonts w:hint="eastAsia"/>
              </w:rPr>
            </w:pPr>
            <w:r>
              <w:rPr>
                <w:rFonts w:hint="eastAsia"/>
              </w:rPr>
              <w:t>Entrepreneurship--企业家企业精神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rPr>
            </w:pPr>
            <w:r>
              <w:rPr>
                <w:rFonts w:hint="eastAsia"/>
              </w:rPr>
              <w:t>5</w:t>
            </w:r>
          </w:p>
        </w:tc>
        <w:tc>
          <w:tcPr>
            <w:tcW w:w="1842" w:type="dxa"/>
            <w:vAlign w:val="center"/>
          </w:tcPr>
          <w:p>
            <w:pPr>
              <w:jc w:val="center"/>
              <w:rPr>
                <w:rFonts w:hint="eastAsia"/>
              </w:rPr>
            </w:pPr>
            <w:r>
              <w:rPr>
                <w:color w:val="000000"/>
                <w:kern w:val="0"/>
                <w:sz w:val="22"/>
              </w:rPr>
              <w:t>BS205</w:t>
            </w:r>
          </w:p>
        </w:tc>
        <w:tc>
          <w:tcPr>
            <w:tcW w:w="5863" w:type="dxa"/>
            <w:vAlign w:val="center"/>
          </w:tcPr>
          <w:p>
            <w:pPr>
              <w:jc w:val="center"/>
              <w:rPr>
                <w:rFonts w:hint="eastAsia"/>
              </w:rPr>
            </w:pPr>
            <w:r>
              <w:rPr>
                <w:color w:val="000000"/>
                <w:kern w:val="0"/>
                <w:sz w:val="22"/>
              </w:rPr>
              <w:t>Business Communication--</w:t>
            </w:r>
            <w:r>
              <w:rPr>
                <w:rFonts w:hint="eastAsia"/>
                <w:color w:val="000000"/>
                <w:kern w:val="0"/>
                <w:sz w:val="22"/>
              </w:rPr>
              <w:t>商务英文判断技巧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rPr>
            </w:pPr>
            <w:r>
              <w:rPr>
                <w:rFonts w:hint="eastAsia"/>
              </w:rPr>
              <w:t>6</w:t>
            </w:r>
          </w:p>
        </w:tc>
        <w:tc>
          <w:tcPr>
            <w:tcW w:w="1842" w:type="dxa"/>
            <w:vAlign w:val="center"/>
          </w:tcPr>
          <w:p>
            <w:pPr>
              <w:jc w:val="center"/>
              <w:rPr>
                <w:rFonts w:hint="eastAsia"/>
              </w:rPr>
            </w:pPr>
            <w:r>
              <w:rPr>
                <w:color w:val="000000"/>
                <w:kern w:val="0"/>
                <w:sz w:val="22"/>
              </w:rPr>
              <w:t>BS210</w:t>
            </w:r>
          </w:p>
        </w:tc>
        <w:tc>
          <w:tcPr>
            <w:tcW w:w="5863" w:type="dxa"/>
            <w:vAlign w:val="center"/>
          </w:tcPr>
          <w:p>
            <w:pPr>
              <w:jc w:val="center"/>
              <w:rPr>
                <w:rFonts w:hint="eastAsia"/>
              </w:rPr>
            </w:pPr>
            <w:r>
              <w:rPr>
                <w:color w:val="000000"/>
                <w:kern w:val="0"/>
                <w:sz w:val="22"/>
              </w:rPr>
              <w:t>Business Law--</w:t>
            </w:r>
            <w:r>
              <w:rPr>
                <w:rFonts w:hint="eastAsia"/>
                <w:color w:val="000000"/>
                <w:kern w:val="0"/>
                <w:sz w:val="22"/>
              </w:rPr>
              <w:t>经济法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rPr>
            </w:pPr>
            <w:r>
              <w:rPr>
                <w:rFonts w:hint="eastAsia"/>
              </w:rPr>
              <w:t>7</w:t>
            </w:r>
          </w:p>
        </w:tc>
        <w:tc>
          <w:tcPr>
            <w:tcW w:w="1842" w:type="dxa"/>
            <w:vAlign w:val="center"/>
          </w:tcPr>
          <w:p>
            <w:pPr>
              <w:jc w:val="center"/>
              <w:rPr>
                <w:rFonts w:hint="eastAsia"/>
              </w:rPr>
            </w:pPr>
            <w:r>
              <w:rPr>
                <w:color w:val="000000"/>
                <w:kern w:val="0"/>
                <w:sz w:val="22"/>
              </w:rPr>
              <w:t>BS350</w:t>
            </w:r>
          </w:p>
        </w:tc>
        <w:tc>
          <w:tcPr>
            <w:tcW w:w="5863" w:type="dxa"/>
            <w:vAlign w:val="center"/>
          </w:tcPr>
          <w:p>
            <w:pPr>
              <w:jc w:val="center"/>
              <w:rPr>
                <w:rFonts w:hint="eastAsia"/>
              </w:rPr>
            </w:pPr>
            <w:r>
              <w:rPr>
                <w:color w:val="000000"/>
                <w:kern w:val="0"/>
                <w:sz w:val="22"/>
              </w:rPr>
              <w:t>Business Ethics--</w:t>
            </w:r>
            <w:r>
              <w:rPr>
                <w:rFonts w:hint="eastAsia"/>
                <w:color w:val="000000"/>
                <w:kern w:val="0"/>
                <w:sz w:val="22"/>
              </w:rPr>
              <w:t>商业道德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rPr>
            </w:pPr>
            <w:r>
              <w:rPr>
                <w:rFonts w:hint="eastAsia"/>
              </w:rPr>
              <w:t>8</w:t>
            </w:r>
          </w:p>
        </w:tc>
        <w:tc>
          <w:tcPr>
            <w:tcW w:w="1842" w:type="dxa"/>
            <w:vAlign w:val="center"/>
          </w:tcPr>
          <w:p>
            <w:pPr>
              <w:jc w:val="center"/>
              <w:rPr>
                <w:rFonts w:hint="eastAsia"/>
              </w:rPr>
            </w:pPr>
            <w:r>
              <w:rPr>
                <w:color w:val="000000"/>
                <w:kern w:val="0"/>
                <w:sz w:val="22"/>
              </w:rPr>
              <w:t>MT200</w:t>
            </w:r>
          </w:p>
        </w:tc>
        <w:tc>
          <w:tcPr>
            <w:tcW w:w="5863" w:type="dxa"/>
            <w:vAlign w:val="center"/>
          </w:tcPr>
          <w:p>
            <w:pPr>
              <w:jc w:val="center"/>
              <w:rPr>
                <w:rFonts w:hint="eastAsia"/>
              </w:rPr>
            </w:pPr>
            <w:r>
              <w:rPr>
                <w:color w:val="000000"/>
                <w:kern w:val="0"/>
                <w:sz w:val="22"/>
              </w:rPr>
              <w:t>Business Calculus--</w:t>
            </w:r>
            <w:r>
              <w:rPr>
                <w:rFonts w:hint="eastAsia"/>
                <w:color w:val="000000"/>
                <w:kern w:val="0"/>
                <w:sz w:val="22"/>
              </w:rPr>
              <w:t>商业计算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rPr>
            </w:pPr>
            <w:r>
              <w:rPr>
                <w:rFonts w:hint="eastAsia"/>
              </w:rPr>
              <w:t>9</w:t>
            </w:r>
          </w:p>
        </w:tc>
        <w:tc>
          <w:tcPr>
            <w:tcW w:w="1842" w:type="dxa"/>
            <w:vAlign w:val="center"/>
          </w:tcPr>
          <w:p>
            <w:pPr>
              <w:jc w:val="center"/>
              <w:rPr>
                <w:rFonts w:hint="eastAsia"/>
              </w:rPr>
            </w:pPr>
            <w:r>
              <w:rPr>
                <w:color w:val="000000"/>
                <w:kern w:val="0"/>
                <w:sz w:val="22"/>
              </w:rPr>
              <w:t>EN370</w:t>
            </w:r>
          </w:p>
        </w:tc>
        <w:tc>
          <w:tcPr>
            <w:tcW w:w="5863" w:type="dxa"/>
            <w:vAlign w:val="center"/>
          </w:tcPr>
          <w:p>
            <w:pPr>
              <w:jc w:val="center"/>
              <w:rPr>
                <w:rFonts w:hint="eastAsia"/>
              </w:rPr>
            </w:pPr>
            <w:r>
              <w:rPr>
                <w:color w:val="000000"/>
                <w:kern w:val="0"/>
                <w:sz w:val="22"/>
              </w:rPr>
              <w:t>Group Dynamics and Team Building--</w:t>
            </w:r>
            <w:r>
              <w:rPr>
                <w:rFonts w:hint="eastAsia"/>
                <w:color w:val="000000"/>
                <w:kern w:val="0"/>
                <w:sz w:val="22"/>
              </w:rPr>
              <w:t>团队建设与互动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rPr>
            </w:pPr>
            <w:r>
              <w:rPr>
                <w:rFonts w:hint="eastAsia"/>
              </w:rPr>
              <w:t>10</w:t>
            </w:r>
          </w:p>
        </w:tc>
        <w:tc>
          <w:tcPr>
            <w:tcW w:w="1842" w:type="dxa"/>
            <w:vAlign w:val="center"/>
          </w:tcPr>
          <w:p>
            <w:pPr>
              <w:jc w:val="center"/>
              <w:rPr>
                <w:rFonts w:hint="eastAsia"/>
              </w:rPr>
            </w:pPr>
            <w:r>
              <w:rPr>
                <w:color w:val="000000"/>
                <w:kern w:val="0"/>
                <w:sz w:val="22"/>
              </w:rPr>
              <w:t>EN371</w:t>
            </w:r>
          </w:p>
        </w:tc>
        <w:tc>
          <w:tcPr>
            <w:tcW w:w="5863" w:type="dxa"/>
            <w:vAlign w:val="center"/>
          </w:tcPr>
          <w:p>
            <w:pPr>
              <w:jc w:val="center"/>
              <w:rPr>
                <w:rFonts w:hint="eastAsia"/>
              </w:rPr>
            </w:pPr>
            <w:r>
              <w:rPr>
                <w:color w:val="000000"/>
                <w:kern w:val="0"/>
                <w:sz w:val="22"/>
              </w:rPr>
              <w:t>Social Media in Todays Building--</w:t>
            </w:r>
            <w:r>
              <w:rPr>
                <w:rFonts w:hint="eastAsia"/>
                <w:color w:val="000000"/>
                <w:kern w:val="0"/>
                <w:sz w:val="22"/>
              </w:rPr>
              <w:t>社会媒体应用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rPr>
            </w:pPr>
            <w:r>
              <w:rPr>
                <w:rFonts w:hint="eastAsia"/>
              </w:rPr>
              <w:t>11</w:t>
            </w:r>
          </w:p>
        </w:tc>
        <w:tc>
          <w:tcPr>
            <w:tcW w:w="1842" w:type="dxa"/>
            <w:vAlign w:val="center"/>
          </w:tcPr>
          <w:p>
            <w:pPr>
              <w:jc w:val="center"/>
              <w:rPr>
                <w:rFonts w:hint="eastAsia"/>
              </w:rPr>
            </w:pPr>
            <w:r>
              <w:rPr>
                <w:color w:val="000000"/>
                <w:kern w:val="0"/>
                <w:sz w:val="22"/>
              </w:rPr>
              <w:t>HM279</w:t>
            </w:r>
          </w:p>
        </w:tc>
        <w:tc>
          <w:tcPr>
            <w:tcW w:w="5863" w:type="dxa"/>
            <w:vAlign w:val="center"/>
          </w:tcPr>
          <w:p>
            <w:pPr>
              <w:jc w:val="center"/>
              <w:rPr>
                <w:rFonts w:hint="eastAsia"/>
              </w:rPr>
            </w:pPr>
            <w:r>
              <w:rPr>
                <w:color w:val="000000"/>
                <w:kern w:val="0"/>
                <w:sz w:val="22"/>
              </w:rPr>
              <w:t>EWU Signature Course--</w:t>
            </w:r>
            <w:r>
              <w:rPr>
                <w:rFonts w:hint="eastAsia"/>
                <w:color w:val="000000"/>
                <w:kern w:val="0"/>
                <w:sz w:val="22"/>
              </w:rPr>
              <w:t>毕业必修课</w:t>
            </w:r>
            <w:r>
              <w:rPr>
                <w:color w:val="000000"/>
                <w:kern w:val="0"/>
                <w:sz w:val="22"/>
              </w:rPr>
              <w:t>*</w:t>
            </w:r>
            <w:r>
              <w:rPr>
                <w:rFonts w:hint="eastAsia"/>
                <w:color w:val="000000"/>
                <w:kern w:val="0"/>
                <w:sz w:val="22"/>
              </w:rPr>
              <w:t>写作</w:t>
            </w:r>
            <w:r>
              <w:rPr>
                <w:color w:val="000000"/>
                <w:kern w:val="0"/>
                <w:sz w:val="22"/>
              </w:rPr>
              <w:t>*</w:t>
            </w:r>
            <w:r>
              <w:rPr>
                <w:rFonts w:hint="eastAsia"/>
                <w:color w:val="000000"/>
                <w:kern w:val="0"/>
                <w:sz w:val="22"/>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rPr>
            </w:pPr>
            <w:r>
              <w:rPr>
                <w:rFonts w:hint="eastAsia"/>
              </w:rPr>
              <w:t>12</w:t>
            </w:r>
          </w:p>
        </w:tc>
        <w:tc>
          <w:tcPr>
            <w:tcW w:w="1842" w:type="dxa"/>
            <w:vAlign w:val="center"/>
          </w:tcPr>
          <w:p>
            <w:pPr>
              <w:jc w:val="center"/>
              <w:rPr>
                <w:rFonts w:hint="eastAsia"/>
              </w:rPr>
            </w:pPr>
            <w:r>
              <w:rPr>
                <w:color w:val="000000"/>
                <w:kern w:val="0"/>
                <w:sz w:val="22"/>
              </w:rPr>
              <w:t>HM491</w:t>
            </w:r>
          </w:p>
        </w:tc>
        <w:tc>
          <w:tcPr>
            <w:tcW w:w="5863" w:type="dxa"/>
            <w:vAlign w:val="center"/>
          </w:tcPr>
          <w:p>
            <w:pPr>
              <w:jc w:val="center"/>
              <w:rPr>
                <w:rFonts w:hint="eastAsia"/>
                <w:b/>
              </w:rPr>
            </w:pPr>
            <w:r>
              <w:rPr>
                <w:color w:val="000000"/>
                <w:kern w:val="0"/>
                <w:sz w:val="22"/>
              </w:rPr>
              <w:t>Senior Seminar --</w:t>
            </w:r>
            <w:r>
              <w:rPr>
                <w:rFonts w:hint="eastAsia"/>
                <w:color w:val="000000"/>
                <w:kern w:val="0"/>
                <w:sz w:val="22"/>
              </w:rPr>
              <w:t>高年级论文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rPr>
            </w:pPr>
            <w:r>
              <w:rPr>
                <w:rFonts w:hint="eastAsia"/>
              </w:rPr>
              <w:t>13</w:t>
            </w:r>
          </w:p>
        </w:tc>
        <w:tc>
          <w:tcPr>
            <w:tcW w:w="1842" w:type="dxa"/>
            <w:vAlign w:val="center"/>
          </w:tcPr>
          <w:p>
            <w:pPr>
              <w:jc w:val="center"/>
              <w:rPr>
                <w:rFonts w:hint="eastAsia"/>
              </w:rPr>
            </w:pPr>
            <w:r>
              <w:rPr>
                <w:color w:val="000000"/>
                <w:kern w:val="0"/>
                <w:sz w:val="22"/>
              </w:rPr>
              <w:t>EC311</w:t>
            </w:r>
          </w:p>
        </w:tc>
        <w:tc>
          <w:tcPr>
            <w:tcW w:w="5863" w:type="dxa"/>
            <w:vAlign w:val="center"/>
          </w:tcPr>
          <w:p>
            <w:pPr>
              <w:jc w:val="center"/>
              <w:rPr>
                <w:rFonts w:hint="eastAsia"/>
              </w:rPr>
            </w:pPr>
            <w:r>
              <w:rPr>
                <w:color w:val="000000"/>
                <w:kern w:val="0"/>
                <w:sz w:val="22"/>
              </w:rPr>
              <w:t>Comparative Economic Systems--</w:t>
            </w:r>
            <w:r>
              <w:rPr>
                <w:rFonts w:hint="eastAsia"/>
                <w:color w:val="000000"/>
                <w:kern w:val="0"/>
                <w:sz w:val="22"/>
              </w:rPr>
              <w:t>世界经济系统比较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7" w:type="dxa"/>
            <w:vAlign w:val="center"/>
          </w:tcPr>
          <w:p>
            <w:pPr>
              <w:jc w:val="center"/>
              <w:rPr>
                <w:rFonts w:hint="eastAsia"/>
              </w:rPr>
            </w:pPr>
            <w:r>
              <w:rPr>
                <w:rFonts w:hint="eastAsia"/>
              </w:rPr>
              <w:t>14</w:t>
            </w:r>
          </w:p>
        </w:tc>
        <w:tc>
          <w:tcPr>
            <w:tcW w:w="1842" w:type="dxa"/>
            <w:vAlign w:val="center"/>
          </w:tcPr>
          <w:p>
            <w:pPr>
              <w:jc w:val="center"/>
              <w:rPr>
                <w:rFonts w:hint="eastAsia"/>
              </w:rPr>
            </w:pPr>
            <w:r>
              <w:rPr>
                <w:color w:val="000000"/>
                <w:kern w:val="0"/>
                <w:sz w:val="22"/>
              </w:rPr>
              <w:t>MN312</w:t>
            </w:r>
          </w:p>
        </w:tc>
        <w:tc>
          <w:tcPr>
            <w:tcW w:w="5863" w:type="dxa"/>
            <w:vAlign w:val="center"/>
          </w:tcPr>
          <w:p>
            <w:pPr>
              <w:jc w:val="center"/>
              <w:rPr>
                <w:rFonts w:hint="eastAsia"/>
              </w:rPr>
            </w:pPr>
            <w:r>
              <w:rPr>
                <w:color w:val="000000"/>
                <w:kern w:val="0"/>
                <w:sz w:val="22"/>
              </w:rPr>
              <w:t>Human Resource Management--</w:t>
            </w:r>
            <w:r>
              <w:rPr>
                <w:rFonts w:hint="eastAsia"/>
                <w:color w:val="000000"/>
                <w:kern w:val="0"/>
                <w:sz w:val="22"/>
              </w:rPr>
              <w:t>美国人力管理</w:t>
            </w:r>
          </w:p>
        </w:tc>
      </w:tr>
    </w:tbl>
    <w:p>
      <w:pPr>
        <w:shd w:val="solid" w:color="FFFFFF" w:fill="auto"/>
        <w:autoSpaceDN w:val="0"/>
        <w:spacing w:line="340" w:lineRule="exact"/>
        <w:rPr>
          <w:rFonts w:ascii="Times New Roman" w:hAnsi="Times New Roman" w:cs="Times New Roman"/>
          <w:color w:val="444444"/>
          <w:sz w:val="22"/>
          <w:shd w:val="clear" w:color="auto" w:fill="FFFFFF"/>
        </w:rPr>
      </w:pPr>
      <w:r>
        <w:rPr>
          <w:rFonts w:ascii="Times New Roman" w:hAnsi="Times New Roman" w:cs="Times New Roman"/>
          <w:color w:val="444444"/>
          <w:sz w:val="22"/>
          <w:shd w:val="clear" w:color="auto" w:fill="FFFFFF"/>
        </w:rPr>
        <w:t>East-West University has awarded 124 credit hours. There are 180 quarter hours required for graduation. The student needs to complete 14 courses which equivalent to 56 quarter hours. This can be completed in 4 or 5 quarters by taking 4 courses in the fall, winter and spring quarters and two courses in the summer.</w:t>
      </w:r>
    </w:p>
    <w:p>
      <w:pPr>
        <w:shd w:val="solid" w:color="FFFFFF" w:fill="auto"/>
        <w:autoSpaceDN w:val="0"/>
        <w:spacing w:line="340" w:lineRule="exact"/>
        <w:rPr>
          <w:rFonts w:ascii="Times New Roman" w:hAnsi="Times New Roman" w:cs="Times New Roman"/>
          <w:color w:val="444444"/>
          <w:sz w:val="22"/>
          <w:shd w:val="clear" w:color="auto" w:fill="FFFFFF"/>
        </w:rPr>
      </w:pPr>
      <w:r>
        <w:rPr>
          <w:rFonts w:hint="eastAsia" w:ascii="Times New Roman" w:hAnsi="Times New Roman" w:cs="Times New Roman"/>
          <w:color w:val="444444"/>
          <w:sz w:val="22"/>
          <w:shd w:val="clear" w:color="auto" w:fill="FFFFFF"/>
        </w:rPr>
        <w:t>学生只需要学习以上</w:t>
      </w:r>
      <w:r>
        <w:rPr>
          <w:rFonts w:ascii="Times New Roman" w:hAnsi="Times New Roman" w:cs="Times New Roman"/>
          <w:color w:val="444444"/>
          <w:sz w:val="22"/>
          <w:shd w:val="clear" w:color="auto" w:fill="FFFFFF"/>
        </w:rPr>
        <w:t>14</w:t>
      </w:r>
      <w:r>
        <w:rPr>
          <w:rFonts w:hint="eastAsia" w:ascii="Times New Roman" w:hAnsi="Times New Roman" w:cs="Times New Roman"/>
          <w:color w:val="444444"/>
          <w:sz w:val="22"/>
          <w:shd w:val="clear" w:color="auto" w:fill="FFFFFF"/>
        </w:rPr>
        <w:t>门课程就可以本科毕业，一年分为</w:t>
      </w:r>
      <w:r>
        <w:rPr>
          <w:rFonts w:ascii="Times New Roman" w:hAnsi="Times New Roman" w:cs="Times New Roman"/>
          <w:color w:val="444444"/>
          <w:sz w:val="22"/>
          <w:shd w:val="clear" w:color="auto" w:fill="FFFFFF"/>
        </w:rPr>
        <w:t>4</w:t>
      </w:r>
      <w:r>
        <w:rPr>
          <w:rFonts w:hint="eastAsia" w:ascii="Times New Roman" w:hAnsi="Times New Roman" w:cs="Times New Roman"/>
          <w:color w:val="444444"/>
          <w:sz w:val="22"/>
          <w:shd w:val="clear" w:color="auto" w:fill="FFFFFF"/>
        </w:rPr>
        <w:t>个季度，除夏季可修</w:t>
      </w:r>
      <w:r>
        <w:rPr>
          <w:rFonts w:ascii="Times New Roman" w:hAnsi="Times New Roman" w:cs="Times New Roman"/>
          <w:color w:val="444444"/>
          <w:sz w:val="22"/>
          <w:shd w:val="clear" w:color="auto" w:fill="FFFFFF"/>
        </w:rPr>
        <w:t>2</w:t>
      </w:r>
      <w:r>
        <w:rPr>
          <w:rFonts w:hint="eastAsia" w:ascii="Times New Roman" w:hAnsi="Times New Roman" w:cs="Times New Roman"/>
          <w:color w:val="444444"/>
          <w:sz w:val="22"/>
          <w:shd w:val="clear" w:color="auto" w:fill="FFFFFF"/>
        </w:rPr>
        <w:t>门课程，其他季度都可修</w:t>
      </w:r>
      <w:r>
        <w:rPr>
          <w:rFonts w:ascii="Times New Roman" w:hAnsi="Times New Roman" w:cs="Times New Roman"/>
          <w:color w:val="444444"/>
          <w:sz w:val="22"/>
          <w:shd w:val="clear" w:color="auto" w:fill="FFFFFF"/>
        </w:rPr>
        <w:t>4</w:t>
      </w:r>
      <w:r>
        <w:rPr>
          <w:rFonts w:hint="eastAsia" w:ascii="Times New Roman" w:hAnsi="Times New Roman" w:cs="Times New Roman"/>
          <w:color w:val="444444"/>
          <w:sz w:val="22"/>
          <w:shd w:val="clear" w:color="auto" w:fill="FFFFFF"/>
        </w:rPr>
        <w:t>门课程。</w:t>
      </w:r>
    </w:p>
    <w:p>
      <w:pPr>
        <w:shd w:val="solid" w:color="FFFFFF" w:fill="auto"/>
        <w:autoSpaceDN w:val="0"/>
        <w:spacing w:line="340" w:lineRule="exact"/>
        <w:rPr>
          <w:rFonts w:hint="eastAsia" w:ascii="Times New Roman" w:hAnsi="Times New Roman" w:cs="Times New Roman"/>
          <w:color w:val="444444"/>
          <w:sz w:val="22"/>
          <w:shd w:val="clear" w:color="auto" w:fill="FFFFFF"/>
        </w:rPr>
      </w:pPr>
      <w:r>
        <w:rPr>
          <w:rFonts w:hint="eastAsia" w:ascii="Times New Roman" w:hAnsi="Times New Roman" w:cs="Times New Roman"/>
          <w:color w:val="444444"/>
          <w:sz w:val="22"/>
          <w:shd w:val="clear" w:color="auto" w:fill="FFFFFF"/>
        </w:rPr>
        <w:t>每门课程的学分是</w:t>
      </w:r>
      <w:r>
        <w:rPr>
          <w:rFonts w:ascii="Times New Roman" w:hAnsi="Times New Roman" w:cs="Times New Roman"/>
          <w:color w:val="444444"/>
          <w:sz w:val="22"/>
          <w:shd w:val="clear" w:color="auto" w:fill="FFFFFF"/>
        </w:rPr>
        <w:t>3</w:t>
      </w:r>
      <w:r>
        <w:rPr>
          <w:rFonts w:hint="eastAsia" w:ascii="Times New Roman" w:hAnsi="Times New Roman" w:cs="Times New Roman"/>
          <w:color w:val="444444"/>
          <w:sz w:val="22"/>
          <w:shd w:val="clear" w:color="auto" w:fill="FFFFFF"/>
        </w:rPr>
        <w:t>个学分，工商管理专业，需要修得</w:t>
      </w:r>
      <w:r>
        <w:rPr>
          <w:rFonts w:ascii="Times New Roman" w:hAnsi="Times New Roman" w:cs="Times New Roman"/>
          <w:color w:val="444444"/>
          <w:sz w:val="22"/>
          <w:shd w:val="clear" w:color="auto" w:fill="FFFFFF"/>
        </w:rPr>
        <w:t>42</w:t>
      </w:r>
      <w:r>
        <w:rPr>
          <w:rFonts w:hint="eastAsia" w:ascii="Times New Roman" w:hAnsi="Times New Roman" w:cs="Times New Roman"/>
          <w:color w:val="444444"/>
          <w:sz w:val="22"/>
          <w:shd w:val="clear" w:color="auto" w:fill="FFFFFF"/>
        </w:rPr>
        <w:t>个学分，即可毕业，获取学士学位的证书。</w:t>
      </w:r>
    </w:p>
    <w:tbl>
      <w:tblPr>
        <w:tblStyle w:val="6"/>
        <w:tblpPr w:leftFromText="180" w:rightFromText="180" w:vertAnchor="text" w:horzAnchor="page" w:tblpX="1705" w:tblpY="587"/>
        <w:tblOverlap w:val="never"/>
        <w:tblW w:w="8520" w:type="dxa"/>
        <w:tblInd w:w="0" w:type="dxa"/>
        <w:tblLayout w:type="fixed"/>
        <w:tblCellMar>
          <w:top w:w="15" w:type="dxa"/>
          <w:left w:w="15" w:type="dxa"/>
          <w:bottom w:w="15" w:type="dxa"/>
          <w:right w:w="15" w:type="dxa"/>
        </w:tblCellMar>
      </w:tblPr>
      <w:tblGrid>
        <w:gridCol w:w="813"/>
        <w:gridCol w:w="1848"/>
        <w:gridCol w:w="5859"/>
      </w:tblGrid>
      <w:tr>
        <w:tblPrEx>
          <w:tblLayout w:type="fixed"/>
          <w:tblCellMar>
            <w:top w:w="15" w:type="dxa"/>
            <w:left w:w="15" w:type="dxa"/>
            <w:bottom w:w="15" w:type="dxa"/>
            <w:right w:w="15" w:type="dxa"/>
          </w:tblCellMar>
        </w:tblPrEx>
        <w:trPr>
          <w:trHeight w:val="397" w:hRule="atLeast"/>
        </w:trPr>
        <w:tc>
          <w:tcPr>
            <w:tcW w:w="8520" w:type="dxa"/>
            <w:gridSpan w:val="3"/>
            <w:tcBorders>
              <w:top w:val="single" w:color="000000" w:sz="4" w:space="0"/>
              <w:left w:val="single" w:color="000000" w:sz="4" w:space="0"/>
              <w:bottom w:val="single" w:color="000000" w:sz="4" w:space="0"/>
              <w:right w:val="single" w:color="000000" w:sz="4" w:space="0"/>
            </w:tcBorders>
            <w:vAlign w:val="center"/>
          </w:tcPr>
          <w:p>
            <w:pPr>
              <w:jc w:val="center"/>
              <w:rPr>
                <w:b/>
                <w:color w:val="000000"/>
                <w:sz w:val="28"/>
                <w:szCs w:val="28"/>
              </w:rPr>
            </w:pPr>
            <w:r>
              <w:rPr>
                <w:b/>
                <w:sz w:val="24"/>
              </w:rPr>
              <w:t>Computer Application Technology--</w:t>
            </w:r>
            <w:r>
              <w:rPr>
                <w:rFonts w:hint="eastAsia"/>
                <w:b/>
                <w:sz w:val="24"/>
              </w:rPr>
              <w:t>计算机应用</w:t>
            </w:r>
          </w:p>
        </w:tc>
      </w:tr>
      <w:tr>
        <w:tblPrEx>
          <w:tblLayout w:type="fixed"/>
          <w:tblCellMar>
            <w:top w:w="15" w:type="dxa"/>
            <w:left w:w="15" w:type="dxa"/>
            <w:bottom w:w="15" w:type="dxa"/>
            <w:right w:w="15" w:type="dxa"/>
          </w:tblCellMar>
        </w:tblPrEx>
        <w:trPr>
          <w:trHeight w:val="397"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rPr>
            </w:pPr>
          </w:p>
        </w:tc>
        <w:tc>
          <w:tcPr>
            <w:tcW w:w="1848" w:type="dxa"/>
            <w:tcBorders>
              <w:top w:val="single" w:color="000000" w:sz="4" w:space="0"/>
              <w:left w:val="single" w:color="000000" w:sz="4" w:space="0"/>
              <w:bottom w:val="single" w:color="000000" w:sz="4" w:space="0"/>
              <w:right w:val="single" w:color="000000" w:sz="4" w:space="0"/>
            </w:tcBorders>
            <w:vAlign w:val="center"/>
          </w:tcPr>
          <w:p>
            <w:pPr>
              <w:jc w:val="center"/>
              <w:rPr>
                <w:b/>
              </w:rPr>
            </w:pPr>
            <w:r>
              <w:rPr>
                <w:b/>
              </w:rPr>
              <w:t>Courses Number</w:t>
            </w:r>
          </w:p>
        </w:tc>
        <w:tc>
          <w:tcPr>
            <w:tcW w:w="5859" w:type="dxa"/>
            <w:tcBorders>
              <w:top w:val="single" w:color="000000" w:sz="4" w:space="0"/>
              <w:left w:val="single" w:color="000000" w:sz="4" w:space="0"/>
              <w:bottom w:val="single" w:color="000000" w:sz="4" w:space="0"/>
              <w:right w:val="single" w:color="000000" w:sz="4" w:space="0"/>
            </w:tcBorders>
            <w:vAlign w:val="center"/>
          </w:tcPr>
          <w:p>
            <w:pPr>
              <w:jc w:val="center"/>
              <w:rPr>
                <w:b/>
              </w:rPr>
            </w:pPr>
            <w:r>
              <w:rPr>
                <w:b/>
              </w:rPr>
              <w:t>Description</w:t>
            </w:r>
          </w:p>
        </w:tc>
      </w:tr>
      <w:tr>
        <w:tblPrEx>
          <w:tblLayout w:type="fixed"/>
          <w:tblCellMar>
            <w:top w:w="15" w:type="dxa"/>
            <w:left w:w="15" w:type="dxa"/>
            <w:bottom w:w="15" w:type="dxa"/>
            <w:right w:w="15" w:type="dxa"/>
          </w:tblCellMar>
        </w:tblPrEx>
        <w:trPr>
          <w:trHeight w:val="397"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1</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EN157</w:t>
            </w:r>
          </w:p>
        </w:tc>
        <w:tc>
          <w:tcPr>
            <w:tcW w:w="58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Practical Research Writing--</w:t>
            </w:r>
            <w:r>
              <w:rPr>
                <w:rFonts w:hint="eastAsia"/>
                <w:color w:val="000000"/>
                <w:kern w:val="0"/>
                <w:sz w:val="22"/>
              </w:rPr>
              <w:t>英语研究报告</w:t>
            </w:r>
          </w:p>
        </w:tc>
      </w:tr>
      <w:tr>
        <w:tblPrEx>
          <w:tblLayout w:type="fixed"/>
          <w:tblCellMar>
            <w:top w:w="15" w:type="dxa"/>
            <w:left w:w="15" w:type="dxa"/>
            <w:bottom w:w="15" w:type="dxa"/>
            <w:right w:w="15" w:type="dxa"/>
          </w:tblCellMar>
        </w:tblPrEx>
        <w:trPr>
          <w:trHeight w:val="397"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2</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HM279</w:t>
            </w:r>
          </w:p>
        </w:tc>
        <w:tc>
          <w:tcPr>
            <w:tcW w:w="58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EWU Signature Course--</w:t>
            </w:r>
            <w:r>
              <w:rPr>
                <w:rFonts w:hint="eastAsia"/>
                <w:color w:val="000000"/>
                <w:kern w:val="0"/>
                <w:sz w:val="22"/>
              </w:rPr>
              <w:t>毕业必修课</w:t>
            </w:r>
            <w:r>
              <w:rPr>
                <w:color w:val="000000"/>
                <w:kern w:val="0"/>
                <w:sz w:val="22"/>
              </w:rPr>
              <w:t>*</w:t>
            </w:r>
            <w:r>
              <w:rPr>
                <w:rFonts w:hint="eastAsia"/>
                <w:color w:val="000000"/>
                <w:kern w:val="0"/>
                <w:sz w:val="22"/>
              </w:rPr>
              <w:t>写作</w:t>
            </w:r>
            <w:r>
              <w:rPr>
                <w:color w:val="000000"/>
                <w:kern w:val="0"/>
                <w:sz w:val="22"/>
              </w:rPr>
              <w:t>*</w:t>
            </w:r>
            <w:r>
              <w:rPr>
                <w:rFonts w:hint="eastAsia"/>
                <w:color w:val="000000"/>
                <w:kern w:val="0"/>
                <w:sz w:val="22"/>
              </w:rPr>
              <w:t>论文</w:t>
            </w:r>
          </w:p>
        </w:tc>
      </w:tr>
      <w:tr>
        <w:tblPrEx>
          <w:tblLayout w:type="fixed"/>
          <w:tblCellMar>
            <w:top w:w="15" w:type="dxa"/>
            <w:left w:w="15" w:type="dxa"/>
            <w:bottom w:w="15" w:type="dxa"/>
            <w:right w:w="15" w:type="dxa"/>
          </w:tblCellMar>
        </w:tblPrEx>
        <w:trPr>
          <w:trHeight w:val="397"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3</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PL101</w:t>
            </w:r>
          </w:p>
        </w:tc>
        <w:tc>
          <w:tcPr>
            <w:tcW w:w="58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Introduction to American Government --</w:t>
            </w:r>
            <w:r>
              <w:rPr>
                <w:rFonts w:hint="eastAsia"/>
                <w:color w:val="000000"/>
                <w:kern w:val="0"/>
                <w:sz w:val="22"/>
              </w:rPr>
              <w:t>美国历史</w:t>
            </w:r>
          </w:p>
        </w:tc>
      </w:tr>
      <w:tr>
        <w:tblPrEx>
          <w:tblLayout w:type="fixed"/>
          <w:tblCellMar>
            <w:top w:w="15" w:type="dxa"/>
            <w:left w:w="15" w:type="dxa"/>
            <w:bottom w:w="15" w:type="dxa"/>
            <w:right w:w="15" w:type="dxa"/>
          </w:tblCellMar>
        </w:tblPrEx>
        <w:trPr>
          <w:trHeight w:val="397"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4</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CI216</w:t>
            </w:r>
          </w:p>
        </w:tc>
        <w:tc>
          <w:tcPr>
            <w:tcW w:w="58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rFonts w:hint="eastAsia"/>
                <w:color w:val="000000"/>
                <w:kern w:val="0"/>
                <w:sz w:val="22"/>
              </w:rPr>
              <w:t>C#Ⅰ</w:t>
            </w:r>
          </w:p>
        </w:tc>
      </w:tr>
      <w:tr>
        <w:tblPrEx>
          <w:tblLayout w:type="fixed"/>
          <w:tblCellMar>
            <w:top w:w="15" w:type="dxa"/>
            <w:left w:w="15" w:type="dxa"/>
            <w:bottom w:w="15" w:type="dxa"/>
            <w:right w:w="15" w:type="dxa"/>
          </w:tblCellMar>
        </w:tblPrEx>
        <w:trPr>
          <w:trHeight w:val="397"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5</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CI246</w:t>
            </w:r>
          </w:p>
        </w:tc>
        <w:tc>
          <w:tcPr>
            <w:tcW w:w="58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rFonts w:hint="eastAsia"/>
                <w:color w:val="000000"/>
                <w:kern w:val="0"/>
                <w:sz w:val="22"/>
              </w:rPr>
              <w:t>C#Ⅱ</w:t>
            </w:r>
          </w:p>
        </w:tc>
      </w:tr>
      <w:tr>
        <w:tblPrEx>
          <w:tblLayout w:type="fixed"/>
          <w:tblCellMar>
            <w:top w:w="15" w:type="dxa"/>
            <w:left w:w="15" w:type="dxa"/>
            <w:bottom w:w="15" w:type="dxa"/>
            <w:right w:w="15" w:type="dxa"/>
          </w:tblCellMar>
        </w:tblPrEx>
        <w:trPr>
          <w:trHeight w:val="397"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6</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CI310</w:t>
            </w:r>
          </w:p>
        </w:tc>
        <w:tc>
          <w:tcPr>
            <w:tcW w:w="58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Principals of Database--</w:t>
            </w:r>
            <w:r>
              <w:rPr>
                <w:rFonts w:hint="eastAsia"/>
                <w:color w:val="000000"/>
                <w:kern w:val="0"/>
                <w:sz w:val="22"/>
              </w:rPr>
              <w:t>数据库原理</w:t>
            </w:r>
          </w:p>
        </w:tc>
      </w:tr>
      <w:tr>
        <w:tblPrEx>
          <w:tblLayout w:type="fixed"/>
          <w:tblCellMar>
            <w:top w:w="15" w:type="dxa"/>
            <w:left w:w="15" w:type="dxa"/>
            <w:bottom w:w="15" w:type="dxa"/>
            <w:right w:w="15" w:type="dxa"/>
          </w:tblCellMar>
        </w:tblPrEx>
        <w:trPr>
          <w:trHeight w:val="397"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7</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CI354</w:t>
            </w:r>
          </w:p>
        </w:tc>
        <w:tc>
          <w:tcPr>
            <w:tcW w:w="58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SQL Server Database Programming SQL</w:t>
            </w:r>
          </w:p>
        </w:tc>
      </w:tr>
      <w:tr>
        <w:tblPrEx>
          <w:tblLayout w:type="fixed"/>
          <w:tblCellMar>
            <w:top w:w="15" w:type="dxa"/>
            <w:left w:w="15" w:type="dxa"/>
            <w:bottom w:w="15" w:type="dxa"/>
            <w:right w:w="15" w:type="dxa"/>
          </w:tblCellMar>
        </w:tblPrEx>
        <w:trPr>
          <w:trHeight w:val="397"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8</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CI355</w:t>
            </w:r>
          </w:p>
        </w:tc>
        <w:tc>
          <w:tcPr>
            <w:tcW w:w="58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Data Warehousing--</w:t>
            </w:r>
            <w:r>
              <w:rPr>
                <w:rFonts w:hint="eastAsia"/>
                <w:color w:val="000000"/>
                <w:kern w:val="0"/>
                <w:sz w:val="22"/>
              </w:rPr>
              <w:t>数据存储</w:t>
            </w:r>
          </w:p>
        </w:tc>
      </w:tr>
      <w:tr>
        <w:tblPrEx>
          <w:tblLayout w:type="fixed"/>
          <w:tblCellMar>
            <w:top w:w="15" w:type="dxa"/>
            <w:left w:w="15" w:type="dxa"/>
            <w:bottom w:w="15" w:type="dxa"/>
            <w:right w:w="15" w:type="dxa"/>
          </w:tblCellMar>
        </w:tblPrEx>
        <w:trPr>
          <w:trHeight w:val="397"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9</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CI358</w:t>
            </w:r>
          </w:p>
        </w:tc>
        <w:tc>
          <w:tcPr>
            <w:tcW w:w="58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rFonts w:hint="eastAsia"/>
                <w:color w:val="000000"/>
                <w:kern w:val="0"/>
                <w:sz w:val="22"/>
              </w:rPr>
              <w:t>Data Warehousing &amp; Business IntelligenceⅠ--数据存储及商业智能应用</w:t>
            </w:r>
          </w:p>
        </w:tc>
      </w:tr>
      <w:tr>
        <w:tblPrEx>
          <w:tblLayout w:type="fixed"/>
          <w:tblCellMar>
            <w:top w:w="15" w:type="dxa"/>
            <w:left w:w="15" w:type="dxa"/>
            <w:bottom w:w="15" w:type="dxa"/>
            <w:right w:w="15" w:type="dxa"/>
          </w:tblCellMar>
        </w:tblPrEx>
        <w:trPr>
          <w:trHeight w:val="397"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10</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CI492</w:t>
            </w:r>
          </w:p>
        </w:tc>
        <w:tc>
          <w:tcPr>
            <w:tcW w:w="58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Senior Project--</w:t>
            </w:r>
            <w:r>
              <w:rPr>
                <w:rFonts w:hint="eastAsia"/>
                <w:color w:val="000000"/>
                <w:kern w:val="0"/>
                <w:sz w:val="22"/>
              </w:rPr>
              <w:t>高年级项目</w:t>
            </w:r>
          </w:p>
        </w:tc>
      </w:tr>
      <w:tr>
        <w:tblPrEx>
          <w:tblLayout w:type="fixed"/>
          <w:tblCellMar>
            <w:top w:w="15" w:type="dxa"/>
            <w:left w:w="15" w:type="dxa"/>
            <w:bottom w:w="15" w:type="dxa"/>
            <w:right w:w="15" w:type="dxa"/>
          </w:tblCellMar>
        </w:tblPrEx>
        <w:trPr>
          <w:trHeight w:val="397"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11</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MT201</w:t>
            </w:r>
          </w:p>
        </w:tc>
        <w:tc>
          <w:tcPr>
            <w:tcW w:w="58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rFonts w:hint="eastAsia"/>
                <w:color w:val="000000"/>
                <w:kern w:val="0"/>
                <w:sz w:val="22"/>
              </w:rPr>
              <w:t>CalculusⅠ--函数Ⅰ</w:t>
            </w:r>
          </w:p>
        </w:tc>
      </w:tr>
      <w:tr>
        <w:tblPrEx>
          <w:tblLayout w:type="fixed"/>
          <w:tblCellMar>
            <w:top w:w="15" w:type="dxa"/>
            <w:left w:w="15" w:type="dxa"/>
            <w:bottom w:w="15" w:type="dxa"/>
            <w:right w:w="15" w:type="dxa"/>
          </w:tblCellMar>
        </w:tblPrEx>
        <w:trPr>
          <w:trHeight w:val="397"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12</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HM491</w:t>
            </w:r>
          </w:p>
        </w:tc>
        <w:tc>
          <w:tcPr>
            <w:tcW w:w="58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Senior Seminar --</w:t>
            </w:r>
            <w:r>
              <w:rPr>
                <w:rFonts w:hint="eastAsia"/>
                <w:color w:val="000000"/>
                <w:kern w:val="0"/>
                <w:sz w:val="22"/>
              </w:rPr>
              <w:t>高年级论文</w:t>
            </w:r>
          </w:p>
        </w:tc>
      </w:tr>
      <w:tr>
        <w:tblPrEx>
          <w:tblLayout w:type="fixed"/>
          <w:tblCellMar>
            <w:top w:w="15" w:type="dxa"/>
            <w:left w:w="15" w:type="dxa"/>
            <w:bottom w:w="15" w:type="dxa"/>
            <w:right w:w="15" w:type="dxa"/>
          </w:tblCellMar>
        </w:tblPrEx>
        <w:trPr>
          <w:trHeight w:val="397"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13</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EC311</w:t>
            </w:r>
          </w:p>
        </w:tc>
        <w:tc>
          <w:tcPr>
            <w:tcW w:w="58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Comparative Economic Systems--</w:t>
            </w:r>
            <w:r>
              <w:rPr>
                <w:rFonts w:hint="eastAsia"/>
                <w:color w:val="000000"/>
                <w:kern w:val="0"/>
                <w:sz w:val="22"/>
              </w:rPr>
              <w:t>世界经济系统比较</w:t>
            </w:r>
          </w:p>
        </w:tc>
      </w:tr>
      <w:tr>
        <w:tblPrEx>
          <w:tblLayout w:type="fixed"/>
          <w:tblCellMar>
            <w:top w:w="15" w:type="dxa"/>
            <w:left w:w="15" w:type="dxa"/>
            <w:bottom w:w="15" w:type="dxa"/>
            <w:right w:w="15" w:type="dxa"/>
          </w:tblCellMar>
        </w:tblPrEx>
        <w:trPr>
          <w:trHeight w:val="397"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14</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MN312</w:t>
            </w:r>
          </w:p>
        </w:tc>
        <w:tc>
          <w:tcPr>
            <w:tcW w:w="58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Human Resource Management--</w:t>
            </w:r>
            <w:r>
              <w:rPr>
                <w:rFonts w:hint="eastAsia"/>
                <w:color w:val="000000"/>
                <w:kern w:val="0"/>
                <w:sz w:val="22"/>
              </w:rPr>
              <w:t>美国人力管理</w:t>
            </w:r>
          </w:p>
        </w:tc>
      </w:tr>
    </w:tbl>
    <w:p>
      <w:pPr>
        <w:rPr>
          <w:rFonts w:hint="eastAsia"/>
        </w:rPr>
      </w:pPr>
    </w:p>
    <w:p>
      <w:pPr>
        <w:shd w:val="solid" w:color="FFFFFF" w:fill="auto"/>
        <w:autoSpaceDN w:val="0"/>
        <w:spacing w:line="340" w:lineRule="exact"/>
        <w:rPr>
          <w:rFonts w:ascii="Times New Roman" w:hAnsi="Times New Roman" w:cs="Times New Roman"/>
          <w:color w:val="444444"/>
          <w:sz w:val="22"/>
          <w:shd w:val="clear" w:color="auto" w:fill="FFFFFF"/>
        </w:rPr>
      </w:pPr>
      <w:r>
        <w:rPr>
          <w:rFonts w:ascii="Times New Roman" w:hAnsi="Times New Roman" w:cs="Times New Roman"/>
          <w:color w:val="444444"/>
          <w:sz w:val="22"/>
          <w:shd w:val="clear" w:color="auto" w:fill="FFFFFF"/>
        </w:rPr>
        <w:t>EWU accepted 132 credit hours. Student needs to complete residency requirement of 48 credit hours. Student needs to take 12 courses equivalent to 48 credit hours which can be completed in 3 quarters taking 4 courses/quarter in order to earn BS in CIS.</w:t>
      </w:r>
    </w:p>
    <w:p>
      <w:pPr>
        <w:shd w:val="solid" w:color="FFFFFF" w:fill="auto"/>
        <w:autoSpaceDN w:val="0"/>
        <w:spacing w:line="340" w:lineRule="exact"/>
        <w:rPr>
          <w:rFonts w:ascii="Times New Roman" w:hAnsi="Times New Roman" w:cs="Times New Roman"/>
          <w:color w:val="444444"/>
          <w:sz w:val="22"/>
          <w:shd w:val="clear" w:color="auto" w:fill="FFFFFF"/>
        </w:rPr>
      </w:pPr>
      <w:r>
        <w:rPr>
          <w:rFonts w:hint="eastAsia" w:ascii="Times New Roman" w:hAnsi="Times New Roman" w:cs="Times New Roman"/>
          <w:color w:val="444444"/>
          <w:sz w:val="22"/>
          <w:shd w:val="clear" w:color="auto" w:fill="FFFFFF"/>
        </w:rPr>
        <w:t>每个学期可修</w:t>
      </w:r>
      <w:r>
        <w:rPr>
          <w:rFonts w:ascii="Times New Roman" w:hAnsi="Times New Roman" w:cs="Times New Roman"/>
          <w:color w:val="444444"/>
          <w:sz w:val="22"/>
          <w:shd w:val="clear" w:color="auto" w:fill="FFFFFF"/>
        </w:rPr>
        <w:t>4</w:t>
      </w:r>
      <w:r>
        <w:rPr>
          <w:rFonts w:hint="eastAsia" w:ascii="Times New Roman" w:hAnsi="Times New Roman" w:cs="Times New Roman"/>
          <w:color w:val="444444"/>
          <w:sz w:val="22"/>
          <w:shd w:val="clear" w:color="auto" w:fill="FFFFFF"/>
        </w:rPr>
        <w:t>门课，一年共</w:t>
      </w:r>
      <w:r>
        <w:rPr>
          <w:rFonts w:ascii="Times New Roman" w:hAnsi="Times New Roman" w:cs="Times New Roman"/>
          <w:color w:val="444444"/>
          <w:sz w:val="22"/>
          <w:shd w:val="clear" w:color="auto" w:fill="FFFFFF"/>
        </w:rPr>
        <w:t>4</w:t>
      </w:r>
      <w:r>
        <w:rPr>
          <w:rFonts w:hint="eastAsia" w:ascii="Times New Roman" w:hAnsi="Times New Roman" w:cs="Times New Roman"/>
          <w:color w:val="444444"/>
          <w:sz w:val="22"/>
          <w:shd w:val="clear" w:color="auto" w:fill="FFFFFF"/>
        </w:rPr>
        <w:t>个学期。一年内修满这</w:t>
      </w:r>
      <w:r>
        <w:rPr>
          <w:rFonts w:ascii="Times New Roman" w:hAnsi="Times New Roman" w:cs="Times New Roman"/>
          <w:color w:val="444444"/>
          <w:sz w:val="22"/>
          <w:shd w:val="clear" w:color="auto" w:fill="FFFFFF"/>
        </w:rPr>
        <w:t>12</w:t>
      </w:r>
      <w:r>
        <w:rPr>
          <w:rFonts w:hint="eastAsia" w:ascii="Times New Roman" w:hAnsi="Times New Roman" w:cs="Times New Roman"/>
          <w:color w:val="444444"/>
          <w:sz w:val="22"/>
          <w:shd w:val="clear" w:color="auto" w:fill="FFFFFF"/>
        </w:rPr>
        <w:t>门课程，即可本科毕业。</w:t>
      </w:r>
    </w:p>
    <w:p>
      <w:pPr>
        <w:shd w:val="solid" w:color="FFFFFF" w:fill="auto"/>
        <w:autoSpaceDN w:val="0"/>
        <w:spacing w:line="340" w:lineRule="exact"/>
        <w:rPr>
          <w:rFonts w:ascii="Times New Roman" w:hAnsi="Times New Roman" w:cs="Times New Roman"/>
          <w:color w:val="444444"/>
          <w:sz w:val="22"/>
          <w:shd w:val="clear" w:color="auto" w:fill="FFFFFF"/>
        </w:rPr>
      </w:pPr>
      <w:r>
        <w:rPr>
          <w:rFonts w:hint="eastAsia" w:ascii="Times New Roman" w:hAnsi="Times New Roman" w:cs="Times New Roman"/>
          <w:color w:val="444444"/>
          <w:sz w:val="22"/>
          <w:shd w:val="clear" w:color="auto" w:fill="FFFFFF"/>
        </w:rPr>
        <w:t>每门课程的学分是</w:t>
      </w:r>
      <w:r>
        <w:rPr>
          <w:rFonts w:ascii="Times New Roman" w:hAnsi="Times New Roman" w:cs="Times New Roman"/>
          <w:color w:val="444444"/>
          <w:sz w:val="22"/>
          <w:shd w:val="clear" w:color="auto" w:fill="FFFFFF"/>
        </w:rPr>
        <w:t>3</w:t>
      </w:r>
      <w:r>
        <w:rPr>
          <w:rFonts w:hint="eastAsia" w:ascii="Times New Roman" w:hAnsi="Times New Roman" w:cs="Times New Roman"/>
          <w:color w:val="444444"/>
          <w:sz w:val="22"/>
          <w:shd w:val="clear" w:color="auto" w:fill="FFFFFF"/>
        </w:rPr>
        <w:t>个学分，计算机应用专业，需要修得</w:t>
      </w:r>
      <w:r>
        <w:rPr>
          <w:rFonts w:ascii="Times New Roman" w:hAnsi="Times New Roman" w:cs="Times New Roman"/>
          <w:color w:val="444444"/>
          <w:sz w:val="22"/>
          <w:shd w:val="clear" w:color="auto" w:fill="FFFFFF"/>
        </w:rPr>
        <w:t>42</w:t>
      </w:r>
      <w:r>
        <w:rPr>
          <w:rFonts w:hint="eastAsia" w:ascii="Times New Roman" w:hAnsi="Times New Roman" w:cs="Times New Roman"/>
          <w:color w:val="444444"/>
          <w:sz w:val="22"/>
          <w:shd w:val="clear" w:color="auto" w:fill="FFFFFF"/>
        </w:rPr>
        <w:t>个学分，即可毕业，获取学士学位的证书。</w:t>
      </w:r>
    </w:p>
    <w:p>
      <w:pPr>
        <w:rPr>
          <w:rFonts w:hint="eastAsia"/>
        </w:rPr>
      </w:pPr>
    </w:p>
    <w:tbl>
      <w:tblPr>
        <w:tblStyle w:val="6"/>
        <w:tblW w:w="8497" w:type="dxa"/>
        <w:tblInd w:w="-69" w:type="dxa"/>
        <w:tblLayout w:type="fixed"/>
        <w:tblCellMar>
          <w:top w:w="15" w:type="dxa"/>
          <w:left w:w="15" w:type="dxa"/>
          <w:bottom w:w="15" w:type="dxa"/>
          <w:right w:w="15" w:type="dxa"/>
        </w:tblCellMar>
      </w:tblPr>
      <w:tblGrid>
        <w:gridCol w:w="793"/>
        <w:gridCol w:w="1843"/>
        <w:gridCol w:w="5861"/>
      </w:tblGrid>
      <w:tr>
        <w:tblPrEx>
          <w:tblLayout w:type="fixed"/>
          <w:tblCellMar>
            <w:top w:w="15" w:type="dxa"/>
            <w:left w:w="15" w:type="dxa"/>
            <w:bottom w:w="15" w:type="dxa"/>
            <w:right w:w="15" w:type="dxa"/>
          </w:tblCellMar>
        </w:tblPrEx>
        <w:trPr>
          <w:trHeight w:val="397" w:hRule="atLeast"/>
        </w:trPr>
        <w:tc>
          <w:tcPr>
            <w:tcW w:w="849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8"/>
                <w:szCs w:val="28"/>
              </w:rPr>
            </w:pPr>
            <w:r>
              <w:rPr>
                <w:b/>
                <w:sz w:val="24"/>
              </w:rPr>
              <w:t>Electronics Engineering Technology--</w:t>
            </w:r>
            <w:r>
              <w:rPr>
                <w:rFonts w:hint="eastAsia"/>
                <w:b/>
                <w:sz w:val="24"/>
              </w:rPr>
              <w:t>电子计算机</w:t>
            </w:r>
          </w:p>
        </w:tc>
      </w:tr>
      <w:tr>
        <w:tblPrEx>
          <w:tblLayout w:type="fixed"/>
          <w:tblCellMar>
            <w:top w:w="15" w:type="dxa"/>
            <w:left w:w="15" w:type="dxa"/>
            <w:bottom w:w="15" w:type="dxa"/>
            <w:right w:w="15" w:type="dxa"/>
          </w:tblCellMar>
        </w:tblPrEx>
        <w:trPr>
          <w:trHeight w:val="397" w:hRule="atLeast"/>
        </w:trPr>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b/>
              </w:rPr>
            </w:pPr>
            <w:r>
              <w:rPr>
                <w:b/>
              </w:rPr>
              <w:t>Courses Number</w:t>
            </w:r>
          </w:p>
        </w:tc>
        <w:tc>
          <w:tcPr>
            <w:tcW w:w="5861" w:type="dxa"/>
            <w:tcBorders>
              <w:top w:val="single" w:color="000000" w:sz="4" w:space="0"/>
              <w:left w:val="single" w:color="000000" w:sz="4" w:space="0"/>
              <w:bottom w:val="single" w:color="000000" w:sz="4" w:space="0"/>
              <w:right w:val="single" w:color="000000" w:sz="4" w:space="0"/>
            </w:tcBorders>
            <w:vAlign w:val="center"/>
          </w:tcPr>
          <w:p>
            <w:pPr>
              <w:jc w:val="center"/>
              <w:rPr>
                <w:b/>
              </w:rPr>
            </w:pPr>
            <w:r>
              <w:rPr>
                <w:b/>
              </w:rPr>
              <w:t>Description</w:t>
            </w:r>
          </w:p>
        </w:tc>
      </w:tr>
      <w:tr>
        <w:tblPrEx>
          <w:tblLayout w:type="fixed"/>
          <w:tblCellMar>
            <w:top w:w="15" w:type="dxa"/>
            <w:left w:w="15" w:type="dxa"/>
            <w:bottom w:w="15" w:type="dxa"/>
            <w:right w:w="15" w:type="dxa"/>
          </w:tblCellMar>
        </w:tblPrEx>
        <w:trPr>
          <w:trHeight w:val="397" w:hRule="atLeast"/>
        </w:trPr>
        <w:tc>
          <w:tcPr>
            <w:tcW w:w="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1</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EN157</w:t>
            </w:r>
          </w:p>
        </w:tc>
        <w:tc>
          <w:tcPr>
            <w:tcW w:w="58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 xml:space="preserve">Practical Research Writing -- </w:t>
            </w:r>
            <w:r>
              <w:rPr>
                <w:rFonts w:hint="eastAsia"/>
                <w:color w:val="000000"/>
                <w:kern w:val="0"/>
                <w:sz w:val="22"/>
              </w:rPr>
              <w:t>英语研究报告</w:t>
            </w:r>
          </w:p>
        </w:tc>
      </w:tr>
      <w:tr>
        <w:tblPrEx>
          <w:tblLayout w:type="fixed"/>
          <w:tblCellMar>
            <w:top w:w="15" w:type="dxa"/>
            <w:left w:w="15" w:type="dxa"/>
            <w:bottom w:w="15" w:type="dxa"/>
            <w:right w:w="15" w:type="dxa"/>
          </w:tblCellMar>
        </w:tblPrEx>
        <w:trPr>
          <w:trHeight w:val="397" w:hRule="atLeast"/>
        </w:trPr>
        <w:tc>
          <w:tcPr>
            <w:tcW w:w="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2</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HM279</w:t>
            </w:r>
          </w:p>
        </w:tc>
        <w:tc>
          <w:tcPr>
            <w:tcW w:w="58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 xml:space="preserve">EWU Signature Course -- </w:t>
            </w:r>
            <w:r>
              <w:rPr>
                <w:rFonts w:hint="eastAsia"/>
                <w:color w:val="000000"/>
                <w:kern w:val="0"/>
                <w:sz w:val="22"/>
              </w:rPr>
              <w:t>毕业必修课</w:t>
            </w:r>
            <w:r>
              <w:rPr>
                <w:color w:val="000000"/>
                <w:kern w:val="0"/>
                <w:sz w:val="22"/>
              </w:rPr>
              <w:t>*</w:t>
            </w:r>
            <w:r>
              <w:rPr>
                <w:rFonts w:hint="eastAsia"/>
                <w:color w:val="000000"/>
                <w:kern w:val="0"/>
                <w:sz w:val="22"/>
              </w:rPr>
              <w:t>写作</w:t>
            </w:r>
            <w:r>
              <w:rPr>
                <w:color w:val="000000"/>
                <w:kern w:val="0"/>
                <w:sz w:val="22"/>
              </w:rPr>
              <w:t>*</w:t>
            </w:r>
            <w:r>
              <w:rPr>
                <w:rFonts w:hint="eastAsia"/>
                <w:color w:val="000000"/>
                <w:kern w:val="0"/>
                <w:sz w:val="22"/>
              </w:rPr>
              <w:t>论文</w:t>
            </w:r>
          </w:p>
        </w:tc>
      </w:tr>
      <w:tr>
        <w:tblPrEx>
          <w:tblLayout w:type="fixed"/>
          <w:tblCellMar>
            <w:top w:w="15" w:type="dxa"/>
            <w:left w:w="15" w:type="dxa"/>
            <w:bottom w:w="15" w:type="dxa"/>
            <w:right w:w="15" w:type="dxa"/>
          </w:tblCellMar>
        </w:tblPrEx>
        <w:trPr>
          <w:trHeight w:val="397" w:hRule="atLeast"/>
        </w:trPr>
        <w:tc>
          <w:tcPr>
            <w:tcW w:w="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12</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HM491</w:t>
            </w:r>
          </w:p>
        </w:tc>
        <w:tc>
          <w:tcPr>
            <w:tcW w:w="58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 xml:space="preserve">Senior Seminar -- </w:t>
            </w:r>
            <w:r>
              <w:rPr>
                <w:rFonts w:hint="eastAsia"/>
                <w:color w:val="000000"/>
                <w:kern w:val="0"/>
                <w:sz w:val="22"/>
              </w:rPr>
              <w:t>高年级论文</w:t>
            </w:r>
          </w:p>
        </w:tc>
      </w:tr>
      <w:tr>
        <w:tblPrEx>
          <w:tblLayout w:type="fixed"/>
          <w:tblCellMar>
            <w:top w:w="15" w:type="dxa"/>
            <w:left w:w="15" w:type="dxa"/>
            <w:bottom w:w="15" w:type="dxa"/>
            <w:right w:w="15" w:type="dxa"/>
          </w:tblCellMar>
        </w:tblPrEx>
        <w:trPr>
          <w:trHeight w:val="397" w:hRule="atLeast"/>
        </w:trPr>
        <w:tc>
          <w:tcPr>
            <w:tcW w:w="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3</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CI215</w:t>
            </w:r>
          </w:p>
        </w:tc>
        <w:tc>
          <w:tcPr>
            <w:tcW w:w="58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Java</w:t>
            </w:r>
            <w:r>
              <w:rPr>
                <w:rFonts w:hint="eastAsia"/>
                <w:color w:val="000000"/>
                <w:kern w:val="0"/>
                <w:sz w:val="22"/>
              </w:rPr>
              <w:t>Ⅰ</w:t>
            </w:r>
            <w:r>
              <w:rPr>
                <w:color w:val="000000"/>
                <w:kern w:val="0"/>
                <w:sz w:val="22"/>
              </w:rPr>
              <w:t xml:space="preserve"> -- </w:t>
            </w:r>
            <w:r>
              <w:rPr>
                <w:rFonts w:hint="eastAsia"/>
                <w:color w:val="000000"/>
                <w:kern w:val="0"/>
                <w:sz w:val="22"/>
              </w:rPr>
              <w:t>计算机课程</w:t>
            </w:r>
          </w:p>
        </w:tc>
      </w:tr>
      <w:tr>
        <w:tblPrEx>
          <w:tblLayout w:type="fixed"/>
          <w:tblCellMar>
            <w:top w:w="15" w:type="dxa"/>
            <w:left w:w="15" w:type="dxa"/>
            <w:bottom w:w="15" w:type="dxa"/>
            <w:right w:w="15" w:type="dxa"/>
          </w:tblCellMar>
        </w:tblPrEx>
        <w:trPr>
          <w:trHeight w:val="397" w:hRule="atLeast"/>
        </w:trPr>
        <w:tc>
          <w:tcPr>
            <w:tcW w:w="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4</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CI216</w:t>
            </w:r>
          </w:p>
        </w:tc>
        <w:tc>
          <w:tcPr>
            <w:tcW w:w="58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C#</w:t>
            </w:r>
            <w:r>
              <w:rPr>
                <w:rFonts w:hint="eastAsia"/>
                <w:color w:val="000000"/>
                <w:kern w:val="0"/>
                <w:sz w:val="22"/>
              </w:rPr>
              <w:t>Ⅰ</w:t>
            </w:r>
            <w:r>
              <w:rPr>
                <w:color w:val="000000"/>
                <w:kern w:val="0"/>
                <w:sz w:val="22"/>
              </w:rPr>
              <w:t xml:space="preserve">-- </w:t>
            </w:r>
            <w:r>
              <w:rPr>
                <w:rFonts w:hint="eastAsia"/>
                <w:color w:val="000000"/>
                <w:kern w:val="0"/>
                <w:sz w:val="22"/>
              </w:rPr>
              <w:t>计算机课程</w:t>
            </w:r>
          </w:p>
        </w:tc>
      </w:tr>
      <w:tr>
        <w:tblPrEx>
          <w:tblLayout w:type="fixed"/>
          <w:tblCellMar>
            <w:top w:w="15" w:type="dxa"/>
            <w:left w:w="15" w:type="dxa"/>
            <w:bottom w:w="15" w:type="dxa"/>
            <w:right w:w="15" w:type="dxa"/>
          </w:tblCellMar>
        </w:tblPrEx>
        <w:trPr>
          <w:trHeight w:val="397" w:hRule="atLeast"/>
        </w:trPr>
        <w:tc>
          <w:tcPr>
            <w:tcW w:w="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ET315</w:t>
            </w:r>
          </w:p>
        </w:tc>
        <w:tc>
          <w:tcPr>
            <w:tcW w:w="5861" w:type="dxa"/>
            <w:tcBorders>
              <w:top w:val="single" w:color="000000" w:sz="4" w:space="0"/>
              <w:left w:val="single" w:color="000000" w:sz="4" w:space="0"/>
              <w:bottom w:val="single" w:color="000000" w:sz="4" w:space="0"/>
              <w:right w:val="single" w:color="000000" w:sz="4" w:space="0"/>
            </w:tcBorders>
            <w:vAlign w:val="center"/>
          </w:tcPr>
          <w:p>
            <w:pPr>
              <w:jc w:val="center"/>
              <w:rPr>
                <w:color w:val="000000"/>
                <w:kern w:val="0"/>
                <w:sz w:val="22"/>
              </w:rPr>
            </w:pPr>
            <w:r>
              <w:rPr>
                <w:color w:val="000000"/>
                <w:kern w:val="0"/>
                <w:sz w:val="22"/>
              </w:rPr>
              <w:t xml:space="preserve">Integrated Circuits -- </w:t>
            </w:r>
            <w:r>
              <w:rPr>
                <w:rFonts w:hint="eastAsia"/>
                <w:color w:val="000000"/>
                <w:kern w:val="0"/>
                <w:sz w:val="22"/>
              </w:rPr>
              <w:t>集成电路原理</w:t>
            </w:r>
          </w:p>
        </w:tc>
      </w:tr>
      <w:tr>
        <w:tblPrEx>
          <w:tblLayout w:type="fixed"/>
          <w:tblCellMar>
            <w:top w:w="15" w:type="dxa"/>
            <w:left w:w="15" w:type="dxa"/>
            <w:bottom w:w="15" w:type="dxa"/>
            <w:right w:w="15" w:type="dxa"/>
          </w:tblCellMar>
        </w:tblPrEx>
        <w:trPr>
          <w:trHeight w:val="397" w:hRule="atLeast"/>
        </w:trPr>
        <w:tc>
          <w:tcPr>
            <w:tcW w:w="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6</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ET316</w:t>
            </w:r>
          </w:p>
        </w:tc>
        <w:tc>
          <w:tcPr>
            <w:tcW w:w="5861" w:type="dxa"/>
            <w:tcBorders>
              <w:top w:val="single" w:color="000000" w:sz="4" w:space="0"/>
              <w:left w:val="single" w:color="000000" w:sz="4" w:space="0"/>
              <w:bottom w:val="single" w:color="000000" w:sz="4" w:space="0"/>
              <w:right w:val="single" w:color="000000" w:sz="4" w:space="0"/>
            </w:tcBorders>
            <w:vAlign w:val="center"/>
          </w:tcPr>
          <w:p>
            <w:pPr>
              <w:jc w:val="center"/>
              <w:rPr>
                <w:color w:val="000000"/>
                <w:kern w:val="0"/>
                <w:sz w:val="22"/>
              </w:rPr>
            </w:pPr>
            <w:r>
              <w:rPr>
                <w:color w:val="000000"/>
                <w:kern w:val="0"/>
                <w:sz w:val="22"/>
              </w:rPr>
              <w:t>Integrated Circuits Laboratory --</w:t>
            </w:r>
            <w:r>
              <w:rPr>
                <w:rFonts w:hint="eastAsia"/>
                <w:color w:val="000000"/>
                <w:kern w:val="0"/>
                <w:sz w:val="22"/>
              </w:rPr>
              <w:t>集成电路实验</w:t>
            </w:r>
          </w:p>
        </w:tc>
      </w:tr>
      <w:tr>
        <w:tblPrEx>
          <w:tblLayout w:type="fixed"/>
          <w:tblCellMar>
            <w:top w:w="15" w:type="dxa"/>
            <w:left w:w="15" w:type="dxa"/>
            <w:bottom w:w="15" w:type="dxa"/>
            <w:right w:w="15" w:type="dxa"/>
          </w:tblCellMar>
        </w:tblPrEx>
        <w:trPr>
          <w:trHeight w:val="397" w:hRule="atLeast"/>
        </w:trPr>
        <w:tc>
          <w:tcPr>
            <w:tcW w:w="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7</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ET420</w:t>
            </w:r>
          </w:p>
        </w:tc>
        <w:tc>
          <w:tcPr>
            <w:tcW w:w="5861" w:type="dxa"/>
            <w:tcBorders>
              <w:top w:val="single" w:color="000000" w:sz="4" w:space="0"/>
              <w:left w:val="single" w:color="000000" w:sz="4" w:space="0"/>
              <w:bottom w:val="single" w:color="000000" w:sz="4" w:space="0"/>
              <w:right w:val="single" w:color="000000" w:sz="4" w:space="0"/>
            </w:tcBorders>
            <w:vAlign w:val="center"/>
          </w:tcPr>
          <w:p>
            <w:pPr>
              <w:jc w:val="center"/>
              <w:rPr>
                <w:color w:val="000000"/>
                <w:kern w:val="0"/>
                <w:sz w:val="22"/>
              </w:rPr>
            </w:pPr>
            <w:r>
              <w:rPr>
                <w:color w:val="000000"/>
                <w:kern w:val="0"/>
                <w:sz w:val="22"/>
              </w:rPr>
              <w:t xml:space="preserve">Fiber Optics -- </w:t>
            </w:r>
            <w:r>
              <w:rPr>
                <w:rFonts w:hint="eastAsia"/>
                <w:color w:val="000000"/>
                <w:kern w:val="0"/>
                <w:sz w:val="22"/>
              </w:rPr>
              <w:t>纤维光学</w:t>
            </w:r>
          </w:p>
        </w:tc>
      </w:tr>
      <w:tr>
        <w:tblPrEx>
          <w:tblLayout w:type="fixed"/>
          <w:tblCellMar>
            <w:top w:w="15" w:type="dxa"/>
            <w:left w:w="15" w:type="dxa"/>
            <w:bottom w:w="15" w:type="dxa"/>
            <w:right w:w="15" w:type="dxa"/>
          </w:tblCellMar>
        </w:tblPrEx>
        <w:trPr>
          <w:trHeight w:val="397" w:hRule="atLeast"/>
        </w:trPr>
        <w:tc>
          <w:tcPr>
            <w:tcW w:w="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8</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ET208</w:t>
            </w:r>
          </w:p>
        </w:tc>
        <w:tc>
          <w:tcPr>
            <w:tcW w:w="5861" w:type="dxa"/>
            <w:tcBorders>
              <w:top w:val="single" w:color="000000" w:sz="4" w:space="0"/>
              <w:left w:val="single" w:color="000000" w:sz="4" w:space="0"/>
              <w:bottom w:val="single" w:color="000000" w:sz="4" w:space="0"/>
              <w:right w:val="single" w:color="000000" w:sz="4" w:space="0"/>
            </w:tcBorders>
            <w:vAlign w:val="center"/>
          </w:tcPr>
          <w:p>
            <w:pPr>
              <w:jc w:val="center"/>
              <w:rPr>
                <w:color w:val="000000"/>
                <w:kern w:val="0"/>
                <w:sz w:val="22"/>
              </w:rPr>
            </w:pPr>
            <w:r>
              <w:rPr>
                <w:color w:val="000000"/>
                <w:kern w:val="0"/>
                <w:sz w:val="22"/>
              </w:rPr>
              <w:t>UNIX for Engineers -- UNIX</w:t>
            </w:r>
            <w:r>
              <w:rPr>
                <w:rFonts w:hint="eastAsia"/>
                <w:color w:val="000000"/>
                <w:kern w:val="0"/>
                <w:sz w:val="22"/>
              </w:rPr>
              <w:t>工程师</w:t>
            </w:r>
          </w:p>
        </w:tc>
      </w:tr>
      <w:tr>
        <w:tblPrEx>
          <w:tblLayout w:type="fixed"/>
          <w:tblCellMar>
            <w:top w:w="15" w:type="dxa"/>
            <w:left w:w="15" w:type="dxa"/>
            <w:bottom w:w="15" w:type="dxa"/>
            <w:right w:w="15" w:type="dxa"/>
          </w:tblCellMar>
        </w:tblPrEx>
        <w:trPr>
          <w:trHeight w:val="397" w:hRule="atLeast"/>
        </w:trPr>
        <w:tc>
          <w:tcPr>
            <w:tcW w:w="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9</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ET491</w:t>
            </w:r>
          </w:p>
        </w:tc>
        <w:tc>
          <w:tcPr>
            <w:tcW w:w="5861" w:type="dxa"/>
            <w:tcBorders>
              <w:top w:val="single" w:color="000000" w:sz="4" w:space="0"/>
              <w:left w:val="single" w:color="000000" w:sz="4" w:space="0"/>
              <w:bottom w:val="single" w:color="000000" w:sz="4" w:space="0"/>
              <w:right w:val="single" w:color="000000" w:sz="4" w:space="0"/>
            </w:tcBorders>
            <w:vAlign w:val="center"/>
          </w:tcPr>
          <w:p>
            <w:pPr>
              <w:jc w:val="center"/>
              <w:rPr>
                <w:color w:val="000000"/>
                <w:kern w:val="0"/>
                <w:sz w:val="22"/>
              </w:rPr>
            </w:pPr>
            <w:r>
              <w:rPr>
                <w:color w:val="000000"/>
                <w:kern w:val="0"/>
                <w:sz w:val="22"/>
              </w:rPr>
              <w:t xml:space="preserve">Senior Seminar -- </w:t>
            </w:r>
            <w:r>
              <w:rPr>
                <w:rFonts w:hint="eastAsia"/>
                <w:color w:val="000000"/>
                <w:kern w:val="0"/>
                <w:sz w:val="22"/>
              </w:rPr>
              <w:t>高年级论文</w:t>
            </w:r>
          </w:p>
        </w:tc>
      </w:tr>
      <w:tr>
        <w:tblPrEx>
          <w:tblLayout w:type="fixed"/>
          <w:tblCellMar>
            <w:top w:w="15" w:type="dxa"/>
            <w:left w:w="15" w:type="dxa"/>
            <w:bottom w:w="15" w:type="dxa"/>
            <w:right w:w="15" w:type="dxa"/>
          </w:tblCellMar>
        </w:tblPrEx>
        <w:trPr>
          <w:trHeight w:val="397" w:hRule="atLeast"/>
        </w:trPr>
        <w:tc>
          <w:tcPr>
            <w:tcW w:w="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10</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PH220</w:t>
            </w:r>
          </w:p>
        </w:tc>
        <w:tc>
          <w:tcPr>
            <w:tcW w:w="5861" w:type="dxa"/>
            <w:tcBorders>
              <w:top w:val="single" w:color="000000" w:sz="4" w:space="0"/>
              <w:left w:val="single" w:color="000000" w:sz="4" w:space="0"/>
              <w:bottom w:val="single" w:color="000000" w:sz="4" w:space="0"/>
              <w:right w:val="single" w:color="000000" w:sz="4" w:space="0"/>
            </w:tcBorders>
            <w:vAlign w:val="center"/>
          </w:tcPr>
          <w:p>
            <w:pPr>
              <w:jc w:val="center"/>
              <w:rPr>
                <w:color w:val="000000"/>
                <w:kern w:val="0"/>
                <w:sz w:val="22"/>
              </w:rPr>
            </w:pPr>
            <w:r>
              <w:rPr>
                <w:color w:val="000000"/>
                <w:kern w:val="0"/>
                <w:sz w:val="22"/>
              </w:rPr>
              <w:t xml:space="preserve">Engineering Physics -- </w:t>
            </w:r>
            <w:r>
              <w:rPr>
                <w:rFonts w:hint="eastAsia"/>
                <w:color w:val="000000"/>
                <w:kern w:val="0"/>
                <w:sz w:val="22"/>
              </w:rPr>
              <w:t>工程物理学</w:t>
            </w:r>
          </w:p>
        </w:tc>
      </w:tr>
      <w:tr>
        <w:tblPrEx>
          <w:tblLayout w:type="fixed"/>
          <w:tblCellMar>
            <w:top w:w="15" w:type="dxa"/>
            <w:left w:w="15" w:type="dxa"/>
            <w:bottom w:w="15" w:type="dxa"/>
            <w:right w:w="15" w:type="dxa"/>
          </w:tblCellMar>
        </w:tblPrEx>
        <w:trPr>
          <w:trHeight w:val="397" w:hRule="atLeast"/>
        </w:trPr>
        <w:tc>
          <w:tcPr>
            <w:tcW w:w="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11</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PH221</w:t>
            </w:r>
          </w:p>
        </w:tc>
        <w:tc>
          <w:tcPr>
            <w:tcW w:w="5861" w:type="dxa"/>
            <w:tcBorders>
              <w:top w:val="single" w:color="000000" w:sz="4" w:space="0"/>
              <w:left w:val="single" w:color="000000" w:sz="4" w:space="0"/>
              <w:bottom w:val="single" w:color="000000" w:sz="4" w:space="0"/>
              <w:right w:val="single" w:color="000000" w:sz="4" w:space="0"/>
            </w:tcBorders>
            <w:vAlign w:val="center"/>
          </w:tcPr>
          <w:p>
            <w:pPr>
              <w:jc w:val="center"/>
              <w:rPr>
                <w:color w:val="000000"/>
                <w:kern w:val="0"/>
                <w:sz w:val="22"/>
              </w:rPr>
            </w:pPr>
            <w:r>
              <w:rPr>
                <w:color w:val="000000"/>
                <w:kern w:val="0"/>
                <w:sz w:val="22"/>
              </w:rPr>
              <w:t xml:space="preserve">Engineering Physics Laboratory -- </w:t>
            </w:r>
            <w:r>
              <w:rPr>
                <w:rFonts w:hint="eastAsia"/>
                <w:color w:val="000000"/>
                <w:kern w:val="0"/>
                <w:sz w:val="22"/>
              </w:rPr>
              <w:t>工程物理实验</w:t>
            </w:r>
          </w:p>
        </w:tc>
      </w:tr>
      <w:tr>
        <w:tblPrEx>
          <w:tblLayout w:type="fixed"/>
          <w:tblCellMar>
            <w:top w:w="15" w:type="dxa"/>
            <w:left w:w="15" w:type="dxa"/>
            <w:bottom w:w="15" w:type="dxa"/>
            <w:right w:w="15" w:type="dxa"/>
          </w:tblCellMar>
        </w:tblPrEx>
        <w:trPr>
          <w:trHeight w:val="397" w:hRule="atLeast"/>
        </w:trPr>
        <w:tc>
          <w:tcPr>
            <w:tcW w:w="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13</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rPr>
            </w:pPr>
            <w:r>
              <w:rPr>
                <w:color w:val="000000"/>
                <w:kern w:val="0"/>
                <w:sz w:val="22"/>
              </w:rPr>
              <w:t>ET303</w:t>
            </w:r>
          </w:p>
        </w:tc>
        <w:tc>
          <w:tcPr>
            <w:tcW w:w="5861" w:type="dxa"/>
            <w:tcBorders>
              <w:top w:val="single" w:color="000000" w:sz="4" w:space="0"/>
              <w:left w:val="single" w:color="000000" w:sz="4" w:space="0"/>
              <w:bottom w:val="single" w:color="000000" w:sz="4" w:space="0"/>
              <w:right w:val="single" w:color="000000" w:sz="4" w:space="0"/>
            </w:tcBorders>
            <w:vAlign w:val="center"/>
          </w:tcPr>
          <w:p>
            <w:pPr>
              <w:jc w:val="center"/>
              <w:rPr>
                <w:color w:val="000000"/>
                <w:kern w:val="0"/>
                <w:sz w:val="22"/>
              </w:rPr>
            </w:pPr>
            <w:r>
              <w:rPr>
                <w:color w:val="000000"/>
                <w:kern w:val="0"/>
                <w:sz w:val="22"/>
              </w:rPr>
              <w:t>Digital Communication Engineering</w:t>
            </w:r>
            <w:r>
              <w:rPr>
                <w:rFonts w:hint="eastAsia"/>
                <w:color w:val="000000"/>
                <w:kern w:val="0"/>
                <w:sz w:val="22"/>
              </w:rPr>
              <w:t>Ⅰ</w:t>
            </w:r>
            <w:r>
              <w:rPr>
                <w:color w:val="000000"/>
                <w:kern w:val="0"/>
                <w:sz w:val="22"/>
              </w:rPr>
              <w:t xml:space="preserve">-- </w:t>
            </w:r>
            <w:r>
              <w:rPr>
                <w:rFonts w:hint="eastAsia"/>
                <w:color w:val="000000"/>
                <w:kern w:val="0"/>
                <w:sz w:val="22"/>
              </w:rPr>
              <w:t>数字通信工程Ⅰ</w:t>
            </w:r>
          </w:p>
        </w:tc>
      </w:tr>
    </w:tbl>
    <w:p>
      <w:pPr>
        <w:rPr>
          <w:rFonts w:hint="eastAsia"/>
        </w:rPr>
      </w:pPr>
    </w:p>
    <w:p>
      <w:pPr>
        <w:shd w:val="solid" w:color="FFFFFF" w:fill="auto"/>
        <w:autoSpaceDN w:val="0"/>
        <w:spacing w:line="340" w:lineRule="exact"/>
        <w:rPr>
          <w:rFonts w:ascii="Times New Roman" w:hAnsi="Times New Roman" w:cs="Times New Roman"/>
          <w:color w:val="444444"/>
          <w:sz w:val="22"/>
          <w:shd w:val="clear" w:color="auto" w:fill="FFFFFF"/>
        </w:rPr>
      </w:pPr>
      <w:r>
        <w:rPr>
          <w:rFonts w:hint="eastAsia" w:ascii="Times New Roman" w:hAnsi="Times New Roman" w:cs="Times New Roman"/>
          <w:color w:val="444444"/>
          <w:sz w:val="22"/>
          <w:shd w:val="clear" w:color="auto" w:fill="FFFFFF"/>
        </w:rPr>
        <w:t>一年内修完</w:t>
      </w:r>
      <w:r>
        <w:rPr>
          <w:rFonts w:ascii="Times New Roman" w:hAnsi="Times New Roman" w:cs="Times New Roman"/>
          <w:color w:val="444444"/>
          <w:sz w:val="22"/>
          <w:shd w:val="clear" w:color="auto" w:fill="FFFFFF"/>
        </w:rPr>
        <w:t>13</w:t>
      </w:r>
      <w:r>
        <w:rPr>
          <w:rFonts w:hint="eastAsia" w:ascii="Times New Roman" w:hAnsi="Times New Roman" w:cs="Times New Roman"/>
          <w:color w:val="444444"/>
          <w:sz w:val="22"/>
          <w:shd w:val="clear" w:color="auto" w:fill="FFFFFF"/>
        </w:rPr>
        <w:t>门课程，即可获得</w:t>
      </w:r>
      <w:r>
        <w:rPr>
          <w:rFonts w:ascii="Times New Roman" w:hAnsi="Times New Roman" w:cs="Times New Roman"/>
          <w:color w:val="444444"/>
          <w:sz w:val="22"/>
          <w:shd w:val="clear" w:color="auto" w:fill="FFFFFF"/>
        </w:rPr>
        <w:t>EWU</w:t>
      </w:r>
      <w:r>
        <w:rPr>
          <w:rFonts w:hint="eastAsia" w:ascii="Times New Roman" w:hAnsi="Times New Roman" w:cs="Times New Roman"/>
          <w:color w:val="444444"/>
          <w:sz w:val="22"/>
          <w:shd w:val="clear" w:color="auto" w:fill="FFFFFF"/>
        </w:rPr>
        <w:t>大学本科学位。每学期可修</w:t>
      </w:r>
      <w:r>
        <w:rPr>
          <w:rFonts w:ascii="Times New Roman" w:hAnsi="Times New Roman" w:cs="Times New Roman"/>
          <w:color w:val="444444"/>
          <w:sz w:val="22"/>
          <w:shd w:val="clear" w:color="auto" w:fill="FFFFFF"/>
        </w:rPr>
        <w:t>4</w:t>
      </w:r>
      <w:r>
        <w:rPr>
          <w:rFonts w:hint="eastAsia" w:ascii="Times New Roman" w:hAnsi="Times New Roman" w:cs="Times New Roman"/>
          <w:color w:val="444444"/>
          <w:sz w:val="22"/>
          <w:shd w:val="clear" w:color="auto" w:fill="FFFFFF"/>
        </w:rPr>
        <w:t>门课程，一年有</w:t>
      </w:r>
      <w:r>
        <w:rPr>
          <w:rFonts w:ascii="Times New Roman" w:hAnsi="Times New Roman" w:cs="Times New Roman"/>
          <w:color w:val="444444"/>
          <w:sz w:val="22"/>
          <w:shd w:val="clear" w:color="auto" w:fill="FFFFFF"/>
        </w:rPr>
        <w:t>4</w:t>
      </w:r>
      <w:r>
        <w:rPr>
          <w:rFonts w:hint="eastAsia" w:ascii="Times New Roman" w:hAnsi="Times New Roman" w:cs="Times New Roman"/>
          <w:color w:val="444444"/>
          <w:sz w:val="22"/>
          <w:shd w:val="clear" w:color="auto" w:fill="FFFFFF"/>
        </w:rPr>
        <w:t>个学期。</w:t>
      </w:r>
    </w:p>
    <w:p>
      <w:pPr>
        <w:shd w:val="solid" w:color="FFFFFF" w:fill="auto"/>
        <w:autoSpaceDN w:val="0"/>
        <w:spacing w:line="340" w:lineRule="exact"/>
        <w:rPr>
          <w:rFonts w:hint="eastAsia" w:ascii="Times New Roman" w:hAnsi="Times New Roman" w:cs="Times New Roman"/>
          <w:color w:val="444444"/>
          <w:sz w:val="22"/>
          <w:shd w:val="clear" w:color="auto" w:fill="FFFFFF"/>
        </w:rPr>
      </w:pPr>
      <w:r>
        <w:rPr>
          <w:rFonts w:hint="eastAsia" w:ascii="Times New Roman" w:hAnsi="Times New Roman" w:cs="Times New Roman"/>
          <w:color w:val="444444"/>
          <w:sz w:val="22"/>
          <w:shd w:val="clear" w:color="auto" w:fill="FFFFFF"/>
        </w:rPr>
        <w:t>每门课程的学分是</w:t>
      </w:r>
      <w:r>
        <w:rPr>
          <w:rFonts w:ascii="Times New Roman" w:hAnsi="Times New Roman" w:cs="Times New Roman"/>
          <w:color w:val="444444"/>
          <w:sz w:val="22"/>
          <w:shd w:val="clear" w:color="auto" w:fill="FFFFFF"/>
        </w:rPr>
        <w:t>3</w:t>
      </w:r>
      <w:r>
        <w:rPr>
          <w:rFonts w:hint="eastAsia" w:ascii="Times New Roman" w:hAnsi="Times New Roman" w:cs="Times New Roman"/>
          <w:color w:val="444444"/>
          <w:sz w:val="22"/>
          <w:shd w:val="clear" w:color="auto" w:fill="FFFFFF"/>
        </w:rPr>
        <w:t>个学分，电子计算机专业，需要修得</w:t>
      </w:r>
      <w:r>
        <w:rPr>
          <w:rFonts w:ascii="Times New Roman" w:hAnsi="Times New Roman" w:cs="Times New Roman"/>
          <w:color w:val="444444"/>
          <w:sz w:val="22"/>
          <w:shd w:val="clear" w:color="auto" w:fill="FFFFFF"/>
        </w:rPr>
        <w:t>39</w:t>
      </w:r>
      <w:r>
        <w:rPr>
          <w:rFonts w:hint="eastAsia" w:ascii="Times New Roman" w:hAnsi="Times New Roman" w:cs="Times New Roman"/>
          <w:color w:val="444444"/>
          <w:sz w:val="22"/>
          <w:shd w:val="clear" w:color="auto" w:fill="FFFFFF"/>
        </w:rPr>
        <w:t>个学分，即可毕业，获取学士学位的证书。</w:t>
      </w:r>
    </w:p>
    <w:p>
      <w:pPr>
        <w:shd w:val="solid" w:color="FFFFFF" w:fill="auto"/>
        <w:autoSpaceDN w:val="0"/>
        <w:spacing w:line="340" w:lineRule="exact"/>
        <w:rPr>
          <w:rFonts w:ascii="Times New Roman" w:hAnsi="Times New Roman" w:cs="Times New Roman"/>
          <w:color w:val="444444"/>
          <w:sz w:val="22"/>
          <w:shd w:val="clear" w:color="auto" w:fill="FFFFFF"/>
        </w:rPr>
      </w:pPr>
    </w:p>
    <w:p>
      <w:pPr>
        <w:shd w:val="solid" w:color="FFFFFF" w:fill="auto"/>
        <w:autoSpaceDN w:val="0"/>
        <w:spacing w:line="340" w:lineRule="exact"/>
        <w:rPr>
          <w:rFonts w:hint="eastAsia" w:ascii="Times New Roman" w:hAnsi="Times New Roman" w:cs="Times New Roman"/>
          <w:color w:val="444444"/>
          <w:sz w:val="22"/>
          <w:shd w:val="clear" w:color="auto" w:fill="FFFFFF"/>
          <w:lang w:val="en-US" w:eastAsia="zh-CN"/>
        </w:rPr>
      </w:pPr>
      <w:r>
        <w:rPr>
          <w:rFonts w:hint="eastAsia" w:ascii="Times New Roman" w:hAnsi="Times New Roman" w:cs="Times New Roman"/>
          <w:color w:val="444444"/>
          <w:sz w:val="22"/>
          <w:shd w:val="clear" w:color="auto" w:fill="FFFFFF"/>
          <w:lang w:val="en-US" w:eastAsia="zh-CN"/>
        </w:rPr>
        <w:t>除以上项目外，还有：</w:t>
      </w:r>
    </w:p>
    <w:p>
      <w:pPr>
        <w:keepNext w:val="0"/>
        <w:keepLines w:val="0"/>
        <w:pageBreakBefore w:val="0"/>
        <w:widowControl w:val="0"/>
        <w:shd w:val="solid" w:color="FFFFFF" w:fill="auto"/>
        <w:kinsoku/>
        <w:wordWrap/>
        <w:overflowPunct/>
        <w:topLinePunct w:val="0"/>
        <w:autoSpaceDE/>
        <w:autoSpaceDN w:val="0"/>
        <w:bidi w:val="0"/>
        <w:adjustRightInd/>
        <w:snapToGrid/>
        <w:spacing w:before="157" w:beforeLines="50" w:after="157" w:afterLines="50" w:line="340" w:lineRule="exact"/>
        <w:ind w:left="0" w:leftChars="0" w:right="0" w:rightChars="0" w:firstLine="0" w:firstLineChars="0"/>
        <w:jc w:val="both"/>
        <w:textAlignment w:val="auto"/>
        <w:outlineLvl w:val="9"/>
        <w:rPr>
          <w:rFonts w:hint="eastAsia"/>
          <w:b/>
          <w:sz w:val="24"/>
          <w:lang w:val="en-US" w:eastAsia="zh-CN"/>
        </w:rPr>
      </w:pPr>
      <w:r>
        <w:rPr>
          <w:rFonts w:hint="eastAsia" w:ascii="Times New Roman" w:hAnsi="Times New Roman" w:cs="Times New Roman"/>
          <w:color w:val="444444"/>
          <w:sz w:val="22"/>
          <w:shd w:val="clear" w:color="auto" w:fill="FFFFFF"/>
          <w:lang w:val="en-US" w:eastAsia="zh-CN"/>
        </w:rPr>
        <w:t xml:space="preserve">● </w:t>
      </w:r>
      <w:r>
        <w:rPr>
          <w:rFonts w:hint="eastAsia"/>
          <w:b/>
          <w:sz w:val="24"/>
          <w:lang w:val="en-US" w:eastAsia="zh-CN"/>
        </w:rPr>
        <w:t>软件技术--Software Engineering</w:t>
      </w:r>
    </w:p>
    <w:p>
      <w:pPr>
        <w:keepNext w:val="0"/>
        <w:keepLines w:val="0"/>
        <w:pageBreakBefore w:val="0"/>
        <w:widowControl w:val="0"/>
        <w:shd w:val="solid" w:color="FFFFFF" w:fill="auto"/>
        <w:kinsoku/>
        <w:wordWrap/>
        <w:overflowPunct/>
        <w:topLinePunct w:val="0"/>
        <w:autoSpaceDE/>
        <w:autoSpaceDN w:val="0"/>
        <w:bidi w:val="0"/>
        <w:adjustRightInd/>
        <w:snapToGrid/>
        <w:spacing w:before="157" w:beforeLines="50" w:after="157" w:afterLines="50" w:line="340" w:lineRule="exact"/>
        <w:ind w:left="0" w:leftChars="0" w:right="0" w:rightChars="0" w:firstLine="0" w:firstLineChars="0"/>
        <w:jc w:val="both"/>
        <w:textAlignment w:val="auto"/>
        <w:outlineLvl w:val="9"/>
        <w:rPr>
          <w:rFonts w:hint="eastAsia"/>
          <w:b/>
          <w:sz w:val="24"/>
          <w:lang w:val="en-US" w:eastAsia="zh-CN"/>
        </w:rPr>
      </w:pPr>
      <w:r>
        <w:rPr>
          <w:rFonts w:hint="eastAsia" w:ascii="Times New Roman" w:hAnsi="Times New Roman" w:cs="Times New Roman"/>
          <w:color w:val="444444"/>
          <w:sz w:val="22"/>
          <w:shd w:val="clear" w:color="auto" w:fill="FFFFFF"/>
          <w:lang w:val="en-US" w:eastAsia="zh-CN"/>
        </w:rPr>
        <w:t xml:space="preserve">● </w:t>
      </w:r>
      <w:r>
        <w:rPr>
          <w:rFonts w:hint="eastAsia"/>
          <w:b/>
          <w:sz w:val="24"/>
          <w:lang w:val="en-US" w:eastAsia="zh-CN"/>
        </w:rPr>
        <w:t>英语教育--English Education</w:t>
      </w:r>
    </w:p>
    <w:p>
      <w:pPr>
        <w:keepNext w:val="0"/>
        <w:keepLines w:val="0"/>
        <w:pageBreakBefore w:val="0"/>
        <w:widowControl w:val="0"/>
        <w:shd w:val="solid" w:color="FFFFFF" w:fill="auto"/>
        <w:kinsoku/>
        <w:wordWrap/>
        <w:overflowPunct/>
        <w:topLinePunct w:val="0"/>
        <w:autoSpaceDE/>
        <w:autoSpaceDN w:val="0"/>
        <w:bidi w:val="0"/>
        <w:adjustRightInd/>
        <w:snapToGrid/>
        <w:spacing w:before="157" w:beforeLines="50" w:after="157" w:afterLines="50" w:line="340" w:lineRule="exact"/>
        <w:ind w:left="0" w:leftChars="0" w:right="0" w:rightChars="0" w:firstLine="0" w:firstLineChars="0"/>
        <w:jc w:val="both"/>
        <w:textAlignment w:val="auto"/>
        <w:outlineLvl w:val="9"/>
        <w:rPr>
          <w:rFonts w:hint="eastAsia"/>
          <w:b/>
          <w:sz w:val="24"/>
          <w:lang w:val="en-US" w:eastAsia="zh-CN"/>
        </w:rPr>
      </w:pPr>
      <w:r>
        <w:rPr>
          <w:rFonts w:hint="eastAsia" w:ascii="Times New Roman" w:hAnsi="Times New Roman" w:cs="Times New Roman"/>
          <w:color w:val="444444"/>
          <w:sz w:val="22"/>
          <w:shd w:val="clear" w:color="auto" w:fill="FFFFFF"/>
          <w:lang w:val="en-US" w:eastAsia="zh-CN"/>
        </w:rPr>
        <w:t xml:space="preserve">● </w:t>
      </w:r>
      <w:r>
        <w:rPr>
          <w:rFonts w:hint="eastAsia"/>
          <w:b/>
          <w:sz w:val="24"/>
          <w:lang w:val="en-US" w:eastAsia="zh-CN"/>
        </w:rPr>
        <w:t>心理学--Psychology</w:t>
      </w:r>
    </w:p>
    <w:p>
      <w:pPr>
        <w:keepNext w:val="0"/>
        <w:keepLines w:val="0"/>
        <w:pageBreakBefore w:val="0"/>
        <w:widowControl w:val="0"/>
        <w:shd w:val="solid" w:color="FFFFFF" w:fill="auto"/>
        <w:kinsoku/>
        <w:wordWrap/>
        <w:overflowPunct/>
        <w:topLinePunct w:val="0"/>
        <w:autoSpaceDE/>
        <w:autoSpaceDN w:val="0"/>
        <w:bidi w:val="0"/>
        <w:adjustRightInd/>
        <w:snapToGrid/>
        <w:spacing w:before="157" w:beforeLines="50" w:after="157" w:afterLines="50" w:line="340" w:lineRule="exact"/>
        <w:ind w:left="0" w:leftChars="0" w:right="0" w:rightChars="0" w:firstLine="0" w:firstLineChars="0"/>
        <w:jc w:val="both"/>
        <w:textAlignment w:val="auto"/>
        <w:outlineLvl w:val="9"/>
        <w:rPr>
          <w:rFonts w:hint="eastAsia"/>
          <w:b/>
          <w:sz w:val="24"/>
          <w:lang w:val="en-US" w:eastAsia="zh-CN"/>
        </w:rPr>
      </w:pPr>
      <w:r>
        <w:rPr>
          <w:rFonts w:hint="eastAsia" w:ascii="Times New Roman" w:hAnsi="Times New Roman" w:cs="Times New Roman"/>
          <w:color w:val="444444"/>
          <w:sz w:val="22"/>
          <w:shd w:val="clear" w:color="auto" w:fill="FFFFFF"/>
          <w:lang w:val="en-US" w:eastAsia="zh-CN"/>
        </w:rPr>
        <w:t xml:space="preserve">● </w:t>
      </w:r>
      <w:r>
        <w:rPr>
          <w:rFonts w:hint="eastAsia"/>
          <w:b/>
          <w:sz w:val="24"/>
          <w:lang w:val="en-US" w:eastAsia="zh-CN"/>
        </w:rPr>
        <w:t>新闻系--Journalism</w:t>
      </w:r>
    </w:p>
    <w:p>
      <w:pPr>
        <w:shd w:val="solid" w:color="FFFFFF" w:fill="auto"/>
        <w:autoSpaceDN w:val="0"/>
        <w:spacing w:line="340" w:lineRule="exact"/>
        <w:rPr>
          <w:rFonts w:hint="eastAsia" w:ascii="Times New Roman" w:hAnsi="Times New Roman" w:cs="Times New Roman" w:eastAsiaTheme="minorEastAsia"/>
          <w:color w:val="444444"/>
          <w:sz w:val="22"/>
          <w:shd w:val="clear" w:color="auto" w:fill="FFFFFF"/>
          <w:lang w:val="en-US" w:eastAsia="zh-CN"/>
        </w:rPr>
      </w:pPr>
      <w:r>
        <w:rPr>
          <w:rFonts w:hint="eastAsia" w:ascii="Times New Roman" w:hAnsi="Times New Roman" w:cs="Times New Roman"/>
          <w:color w:val="444444"/>
          <w:sz w:val="22"/>
          <w:shd w:val="clear" w:color="auto" w:fill="FFFFFF"/>
          <w:lang w:val="en-US" w:eastAsia="zh-CN"/>
        </w:rPr>
        <w:t>等专业也可进行对接，学习一年以后均可获得本科学位。</w:t>
      </w:r>
    </w:p>
    <w:p>
      <w:pPr>
        <w:shd w:val="solid" w:color="FFFFFF" w:fill="auto"/>
        <w:autoSpaceDN w:val="0"/>
        <w:spacing w:line="340" w:lineRule="exact"/>
        <w:rPr>
          <w:rFonts w:ascii="Times New Roman" w:hAnsi="Times New Roman" w:cs="Times New Roman"/>
          <w:color w:val="444444"/>
          <w:sz w:val="22"/>
          <w:shd w:val="clear" w:color="auto" w:fill="FFFFFF"/>
        </w:rPr>
      </w:pPr>
    </w:p>
    <w:p>
      <w:pPr>
        <w:shd w:val="solid" w:color="FFFFFF" w:fill="auto"/>
        <w:autoSpaceDN w:val="0"/>
        <w:spacing w:line="340" w:lineRule="exact"/>
        <w:rPr>
          <w:rFonts w:ascii="Times New Roman" w:hAnsi="Times New Roman" w:cs="Times New Roman"/>
          <w:color w:val="444444"/>
          <w:sz w:val="22"/>
          <w:shd w:val="clear" w:color="auto" w:fill="FFFFFF"/>
        </w:rPr>
      </w:pPr>
      <w:r>
        <w:rPr>
          <w:rFonts w:hint="eastAsia" w:ascii="Times New Roman" w:hAnsi="Times New Roman" w:cs="Times New Roman"/>
          <w:color w:val="444444"/>
          <w:sz w:val="22"/>
          <w:shd w:val="clear" w:color="auto" w:fill="FFFFFF"/>
        </w:rPr>
        <w:t>备注：有些课程，学生可以直接参加考试，考试通过的话，便可直接获得该课程的学分。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艺黑简体">
    <w:altName w:val="黑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3896"/>
    <w:rsid w:val="003F6F34"/>
    <w:rsid w:val="00553F61"/>
    <w:rsid w:val="005A30AD"/>
    <w:rsid w:val="00AE2DD5"/>
    <w:rsid w:val="00C56E12"/>
    <w:rsid w:val="00CA3896"/>
    <w:rsid w:val="04A252C2"/>
    <w:rsid w:val="04B0692E"/>
    <w:rsid w:val="0886496C"/>
    <w:rsid w:val="099B337B"/>
    <w:rsid w:val="0BAD5E39"/>
    <w:rsid w:val="0EE850EB"/>
    <w:rsid w:val="143860F6"/>
    <w:rsid w:val="1B504709"/>
    <w:rsid w:val="270D35CD"/>
    <w:rsid w:val="27D43BB9"/>
    <w:rsid w:val="34385295"/>
    <w:rsid w:val="36203A85"/>
    <w:rsid w:val="4B890334"/>
    <w:rsid w:val="53B94DEB"/>
    <w:rsid w:val="610B0D5C"/>
    <w:rsid w:val="64D45BF6"/>
    <w:rsid w:val="7572652B"/>
    <w:rsid w:val="75C713BE"/>
    <w:rsid w:val="76E844AB"/>
    <w:rsid w:val="77207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6B9414-A475-4853-8604-A36018EE3B79}">
  <ds:schemaRefs/>
</ds:datastoreItem>
</file>

<file path=docProps/app.xml><?xml version="1.0" encoding="utf-8"?>
<Properties xmlns="http://schemas.openxmlformats.org/officeDocument/2006/extended-properties" xmlns:vt="http://schemas.openxmlformats.org/officeDocument/2006/docPropsVTypes">
  <Template>Normal</Template>
  <Pages>6</Pages>
  <Words>799</Words>
  <Characters>4559</Characters>
  <Lines>37</Lines>
  <Paragraphs>10</Paragraphs>
  <ScaleCrop>false</ScaleCrop>
  <LinksUpToDate>false</LinksUpToDate>
  <CharactersWithSpaces>5348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2018-03-15T08:39:00Z</dcterms:created>
  <dc:creator>Administrator</dc:creator>
  <cp:lastModifiedBy>Administrator</cp:lastModifiedBy>
  <dcterms:modified xsi:type="dcterms:W3CDTF">2018-03-16T04:07:51Z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